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rPr>
          <w:rFonts w:ascii="方正仿宋_GBK" w:hAnsi="方正仿宋_GBK" w:eastAsia="方正仿宋_GBK" w:cs="方正仿宋_GBK"/>
          <w:color w:val="000000"/>
          <w:sz w:val="28"/>
        </w:rPr>
      </w:pPr>
    </w:p>
    <w:p>
      <w:pPr>
        <w:jc w:val="center"/>
        <w:rPr>
          <w:rFonts w:ascii="方正小标宋_GBK" w:hAnsi="方正小标宋_GBK" w:eastAsia="方正小标宋_GBK" w:cs="方正小标宋_GBK"/>
          <w:color w:val="000000"/>
          <w:sz w:val="52"/>
        </w:rPr>
      </w:pP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jc w:val="center"/>
        <w:rPr>
          <w:rFonts w:eastAsia="方正小标宋简体"/>
          <w:color w:val="000000"/>
          <w:sz w:val="56"/>
          <w:szCs w:val="22"/>
          <w:lang w:eastAsia="zh-CN"/>
        </w:rPr>
      </w:pPr>
      <w:r>
        <w:rPr>
          <w:rFonts w:eastAsia="方正小标宋简体"/>
          <w:color w:val="000000"/>
          <w:sz w:val="56"/>
          <w:szCs w:val="22"/>
          <w:lang w:eastAsia="zh-CN"/>
        </w:rPr>
        <w:t>天津市卫生健康委员会</w:t>
      </w:r>
    </w:p>
    <w:p>
      <w:pPr>
        <w:jc w:val="center"/>
        <w:rPr>
          <w:rFonts w:eastAsia="方正小标宋简体"/>
          <w:sz w:val="22"/>
          <w:szCs w:val="22"/>
        </w:rPr>
      </w:pPr>
      <w:r>
        <w:rPr>
          <w:rFonts w:eastAsia="方正小标宋简体"/>
          <w:color w:val="000000"/>
          <w:sz w:val="56"/>
          <w:szCs w:val="22"/>
          <w:lang w:eastAsia="zh-CN"/>
        </w:rPr>
        <w:t>项目支出绩效目标表</w:t>
      </w:r>
    </w:p>
    <w:p>
      <w:pPr>
        <w:jc w:val="center"/>
        <w:rPr>
          <w:rFonts w:eastAsia="方正小标宋简体"/>
          <w:sz w:val="52"/>
          <w:szCs w:val="52"/>
        </w:rPr>
      </w:pPr>
      <w:r>
        <w:rPr>
          <w:rFonts w:eastAsia="方正小标宋简体"/>
          <w:color w:val="000000"/>
          <w:sz w:val="52"/>
          <w:szCs w:val="52"/>
        </w:rPr>
        <w:t>（</w:t>
      </w:r>
      <w:r>
        <w:rPr>
          <w:rFonts w:eastAsia="方正小标宋简体"/>
          <w:color w:val="000000"/>
          <w:sz w:val="52"/>
          <w:szCs w:val="52"/>
          <w:lang w:eastAsia="zh-CN"/>
        </w:rPr>
        <w:t>2023年</w:t>
      </w:r>
      <w:r>
        <w:rPr>
          <w:rFonts w:eastAsia="方正小标宋简体"/>
          <w:color w:val="000000"/>
          <w:sz w:val="52"/>
          <w:szCs w:val="52"/>
        </w:rPr>
        <w:t>）</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ind w:firstLine="560"/>
        <w:outlineLvl w:val="3"/>
        <w:rPr>
          <w:rFonts w:ascii="方正仿宋_GBK" w:hAnsi="方正仿宋_GBK" w:eastAsia="方正仿宋_GBK" w:cs="方正仿宋_GBK"/>
          <w:color w:val="000000"/>
          <w:sz w:val="28"/>
        </w:rPr>
      </w:pPr>
    </w:p>
    <w:p/>
    <w:p/>
    <w:p/>
    <w:p/>
    <w:p/>
    <w:p/>
    <w:p/>
    <w:p/>
    <w:p/>
    <w:p/>
    <w:p/>
    <w:p/>
    <w:p/>
    <w:p/>
    <w:p/>
    <w:p/>
    <w:p/>
    <w:p/>
    <w:p/>
    <w:p/>
    <w:p/>
    <w:p>
      <w:pPr>
        <w:numPr>
          <w:numId w:val="0"/>
        </w:numPr>
        <w:jc w:val="both"/>
        <w:outlineLvl w:val="3"/>
        <w:rPr>
          <w:rFonts w:ascii="方正仿宋_GBK" w:hAnsi="方正仿宋_GBK" w:eastAsia="方正仿宋_GBK" w:cs="方正仿宋_GBK"/>
          <w:b/>
          <w:bCs/>
          <w:color w:val="000000"/>
          <w:sz w:val="28"/>
        </w:rPr>
      </w:pPr>
      <w:bookmarkStart w:id="0" w:name="_Toc126833725"/>
    </w:p>
    <w:p>
      <w:pPr>
        <w:numPr>
          <w:numId w:val="0"/>
        </w:numPr>
        <w:jc w:val="center"/>
        <w:outlineLvl w:val="3"/>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lang w:val="en-US" w:eastAsia="zh-CN"/>
        </w:rPr>
        <w:t>1.</w:t>
      </w:r>
      <w:r>
        <w:rPr>
          <w:rFonts w:ascii="方正仿宋_GBK" w:hAnsi="方正仿宋_GBK" w:eastAsia="方正仿宋_GBK" w:cs="方正仿宋_GBK"/>
          <w:b/>
          <w:bCs/>
          <w:color w:val="000000"/>
          <w:sz w:val="32"/>
          <w:szCs w:val="32"/>
        </w:rPr>
        <w:t>公共卫生项目（市项目办经费）绩效目标表</w:t>
      </w:r>
      <w:bookmarkEnd w:id="0"/>
    </w:p>
    <w:p>
      <w:pPr>
        <w:numPr>
          <w:numId w:val="0"/>
        </w:numPr>
        <w:outlineLvl w:val="3"/>
        <w:rPr>
          <w:rFonts w:ascii="方正仿宋_GBK" w:hAnsi="方正仿宋_GBK" w:eastAsia="方正仿宋_GBK" w:cs="方正仿宋_GBK"/>
          <w:b/>
          <w:bCs/>
          <w:color w:val="000000"/>
          <w:sz w:val="32"/>
          <w:szCs w:val="32"/>
        </w:rPr>
      </w:pPr>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公共卫生项目（市项目办经费）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jc w:val="center"/>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50.00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50.00</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用于开展窝沟封闭适应症的筛查工作经费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jc w:val="left"/>
              <w:rPr>
                <w:rFonts w:hint="eastAsia" w:ascii="仿宋" w:hAnsi="仿宋" w:eastAsia="仿宋" w:cs="仿宋"/>
                <w:sz w:val="24"/>
                <w:szCs w:val="24"/>
              </w:rPr>
            </w:pPr>
            <w:r>
              <w:rPr>
                <w:rFonts w:hint="eastAsia" w:ascii="仿宋" w:hAnsi="仿宋" w:eastAsia="仿宋" w:cs="仿宋"/>
                <w:sz w:val="24"/>
                <w:szCs w:val="24"/>
              </w:rPr>
              <w:t>在年度内，各区各项目单位对全市小学在校的适龄学生（2-4年级）进行窝沟封闭适应证的筛查，并对符合适应证的学生实施窝沟封闭防龋服务，同时要求在学校开展不同形式的口腔健康教育。通过窝沟封闭抑制儿童恒牙龋患病率的增长，通过口腔健康教育，使学生掌握基本的口腔卫生保健知识。</w:t>
            </w:r>
          </w:p>
          <w:p>
            <w:pPr>
              <w:pStyle w:val="7"/>
              <w:rPr>
                <w:rFonts w:hint="eastAsia" w:ascii="仿宋" w:hAnsi="仿宋" w:eastAsia="仿宋" w:cs="仿宋"/>
                <w:sz w:val="24"/>
                <w:szCs w:val="24"/>
              </w:rPr>
            </w:pP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窝沟封闭率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窝沟封闭率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≥18百分比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适龄儿童封闭适应证筛查率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适龄儿童封闭适应证筛查率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口腔健康教育场次</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口腔健康教育场次</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≥10场次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封闭完好率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封闭完好率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项目起止时间</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项目起止时间</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全年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项目实际成本</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项目实际成本</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符合要求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经济效益指标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12岁儿童恒牙龋患病率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12岁儿童恒牙龋患病率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低于全国平均值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居民口腔健康知识水平及行为习惯</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居民口腔健康知识水平及行为习惯</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电话回访家长满意度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电话回访家长满意度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≥90百分比</w:t>
            </w:r>
          </w:p>
        </w:tc>
      </w:tr>
    </w:tbl>
    <w:p>
      <w:pPr>
        <w:rPr>
          <w:rFonts w:hint="eastAsia" w:ascii="仿宋" w:hAnsi="仿宋" w:eastAsia="仿宋" w:cs="仿宋"/>
          <w:sz w:val="24"/>
          <w:szCs w:val="24"/>
        </w:r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b/>
          <w:bCs/>
          <w:color w:val="000000"/>
          <w:sz w:val="32"/>
          <w:szCs w:val="32"/>
        </w:rPr>
      </w:pPr>
      <w:bookmarkStart w:id="1" w:name="_Toc126833726"/>
      <w:r>
        <w:rPr>
          <w:rFonts w:hint="eastAsia" w:ascii="方正仿宋_GBK" w:hAnsi="方正仿宋_GBK" w:eastAsia="方正仿宋_GBK" w:cs="方正仿宋_GBK"/>
          <w:b/>
          <w:bCs/>
          <w:color w:val="000000"/>
          <w:sz w:val="32"/>
          <w:szCs w:val="32"/>
          <w:lang w:val="en-US" w:eastAsia="zh-CN"/>
        </w:rPr>
        <w:t>2.</w:t>
      </w:r>
      <w:r>
        <w:rPr>
          <w:rFonts w:ascii="方正仿宋_GBK" w:hAnsi="方正仿宋_GBK" w:eastAsia="方正仿宋_GBK" w:cs="方正仿宋_GBK"/>
          <w:b/>
          <w:bCs/>
          <w:color w:val="000000"/>
          <w:sz w:val="32"/>
          <w:szCs w:val="32"/>
        </w:rPr>
        <w:t>公立医院诊疗服务能力提升（儿科医师队伍建设）绩效目标表</w:t>
      </w:r>
      <w:bookmarkEnd w:id="1"/>
    </w:p>
    <w:p>
      <w:pPr>
        <w:numPr>
          <w:numId w:val="0"/>
        </w:numPr>
        <w:ind w:left="560" w:leftChars="0"/>
        <w:outlineLvl w:val="3"/>
        <w:rPr>
          <w:rFonts w:ascii="方正仿宋_GBK" w:hAnsi="方正仿宋_GBK" w:eastAsia="方正仿宋_GBK" w:cs="方正仿宋_GBK"/>
          <w:b/>
          <w:bCs/>
          <w:color w:val="000000"/>
          <w:sz w:val="28"/>
        </w:rPr>
      </w:pPr>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公立医院诊疗服务能力提升（儿科医师队伍建设）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15.17</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15.17</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用于发放儿科医师工作生活补贴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jc w:val="left"/>
              <w:rPr>
                <w:rFonts w:hint="eastAsia" w:ascii="仿宋" w:hAnsi="仿宋" w:eastAsia="仿宋" w:cs="仿宋"/>
                <w:sz w:val="24"/>
                <w:szCs w:val="24"/>
              </w:rPr>
            </w:pPr>
            <w:r>
              <w:rPr>
                <w:rFonts w:hint="eastAsia" w:ascii="仿宋" w:hAnsi="仿宋" w:eastAsia="仿宋" w:cs="仿宋"/>
                <w:sz w:val="24"/>
                <w:szCs w:val="24"/>
              </w:rPr>
              <w:t>诊疗服务能力提升及提高医师工作积极性</w:t>
            </w:r>
          </w:p>
          <w:p>
            <w:pPr>
              <w:pStyle w:val="7"/>
              <w:rPr>
                <w:rFonts w:hint="eastAsia" w:ascii="仿宋" w:hAnsi="仿宋" w:eastAsia="仿宋" w:cs="仿宋"/>
                <w:sz w:val="24"/>
                <w:szCs w:val="24"/>
              </w:rPr>
            </w:pP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补助资金</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补助资金</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15.17万元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补助人数</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补助人数</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发放补助及时率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发放补助及时率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按月发放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任务完成率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任务完成率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专业人才储备提升率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专业人才储备提升率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补助对象满意度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补助对象满意度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满意</w:t>
            </w:r>
          </w:p>
        </w:tc>
      </w:tr>
    </w:tbl>
    <w:p>
      <w:pPr>
        <w:sectPr>
          <w:pgSz w:w="11900" w:h="16840"/>
          <w:pgMar w:top="1984" w:right="1304" w:bottom="1134" w:left="1304" w:header="720" w:footer="720" w:gutter="0"/>
          <w:cols w:space="720" w:num="1"/>
        </w:sectPr>
      </w:pPr>
    </w:p>
    <w:p>
      <w:pPr>
        <w:jc w:val="center"/>
        <w:rPr>
          <w:b/>
          <w:bCs/>
          <w:sz w:val="32"/>
          <w:szCs w:val="32"/>
        </w:rPr>
      </w:pPr>
      <w:r>
        <w:rPr>
          <w:rFonts w:ascii="方正仿宋_GBK" w:hAnsi="方正仿宋_GBK" w:eastAsia="方正仿宋_GBK" w:cs="方正仿宋_GBK"/>
          <w:color w:val="000000"/>
          <w:sz w:val="32"/>
          <w:szCs w:val="32"/>
        </w:rPr>
        <w:t xml:space="preserve"> </w:t>
      </w:r>
      <w:bookmarkStart w:id="2" w:name="_Toc126833727"/>
      <w:r>
        <w:rPr>
          <w:rFonts w:hint="eastAsia" w:ascii="方正仿宋_GBK" w:hAnsi="方正仿宋_GBK" w:eastAsia="方正仿宋_GBK" w:cs="方正仿宋_GBK"/>
          <w:b/>
          <w:bCs/>
          <w:color w:val="000000"/>
          <w:sz w:val="32"/>
          <w:szCs w:val="32"/>
          <w:lang w:val="en-US" w:eastAsia="zh-CN"/>
        </w:rPr>
        <w:t>3</w:t>
      </w:r>
      <w:r>
        <w:rPr>
          <w:rFonts w:ascii="方正仿宋_GBK" w:hAnsi="方正仿宋_GBK" w:eastAsia="方正仿宋_GBK" w:cs="方正仿宋_GBK"/>
          <w:b/>
          <w:bCs/>
          <w:color w:val="000000"/>
          <w:sz w:val="32"/>
          <w:szCs w:val="32"/>
        </w:rPr>
        <w:t>.公立医院综合改革-01中央直达资金-2023年医疗服务与保障能力提升补助资金绩效目标表</w:t>
      </w:r>
      <w:bookmarkEnd w:id="2"/>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公立医院综合改革-01中央直达资金-2023年医疗服务与保障能力提升补助资金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60.00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60.00</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为提升医院诊疗服务质量支付物业管理费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提升医院诊疗服务能力，提升患者满意度</w:t>
            </w: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物业管理费用</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物业管理费用</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严格按照采购招投标流程进行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采购工作完成率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采购工作完成率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遵照合同及时完成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服务验收合格率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服务验收合格率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公共卫生服务水平</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公共卫生服务水平</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有效提升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提高诊疗效率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提高诊疗效率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显著提升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经济效益指标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预算执行率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预算执行率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社会服务对象满意度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社会服务对象满意度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提升满意度</w:t>
            </w:r>
          </w:p>
        </w:tc>
      </w:tr>
    </w:tbl>
    <w:p>
      <w:pPr>
        <w:rPr>
          <w:rFonts w:hint="eastAsia" w:ascii="仿宋" w:hAnsi="仿宋" w:eastAsia="仿宋" w:cs="仿宋"/>
          <w:sz w:val="24"/>
          <w:szCs w:val="24"/>
        </w:rPr>
        <w:sectPr>
          <w:pgSz w:w="11900" w:h="16840"/>
          <w:pgMar w:top="1984" w:right="1304" w:bottom="1134" w:left="1304" w:header="720" w:footer="720" w:gutter="0"/>
          <w:cols w:space="720" w:num="1"/>
        </w:sectPr>
      </w:pPr>
    </w:p>
    <w:p>
      <w:pPr>
        <w:jc w:val="center"/>
        <w:rPr>
          <w:rFonts w:ascii="方正仿宋_GBK" w:hAnsi="方正仿宋_GBK" w:eastAsia="方正仿宋_GBK" w:cs="方正仿宋_GBK"/>
          <w:b/>
          <w:bCs/>
          <w:color w:val="000000"/>
          <w:sz w:val="32"/>
          <w:szCs w:val="32"/>
        </w:rPr>
      </w:pPr>
      <w:bookmarkStart w:id="3" w:name="_Toc126833728"/>
      <w:r>
        <w:rPr>
          <w:rFonts w:hint="eastAsia" w:ascii="方正仿宋_GBK" w:hAnsi="方正仿宋_GBK" w:eastAsia="方正仿宋_GBK" w:cs="方正仿宋_GBK"/>
          <w:b/>
          <w:bCs/>
          <w:color w:val="000000"/>
          <w:sz w:val="32"/>
          <w:szCs w:val="32"/>
          <w:lang w:val="en-US" w:eastAsia="zh-CN"/>
        </w:rPr>
        <w:t>4</w:t>
      </w:r>
      <w:r>
        <w:rPr>
          <w:rFonts w:ascii="方正仿宋_GBK" w:hAnsi="方正仿宋_GBK" w:eastAsia="方正仿宋_GBK" w:cs="方正仿宋_GBK"/>
          <w:b/>
          <w:bCs/>
          <w:color w:val="000000"/>
          <w:sz w:val="32"/>
          <w:szCs w:val="32"/>
        </w:rPr>
        <w:t>.卫生健康对口帮扶(援疆援藏援甘等帮扶)绩效目标表</w:t>
      </w:r>
      <w:bookmarkEnd w:id="3"/>
    </w:p>
    <w:p>
      <w:pPr>
        <w:ind w:firstLine="560"/>
        <w:outlineLvl w:val="3"/>
        <w:rPr>
          <w:rFonts w:ascii="方正仿宋_GBK" w:hAnsi="方正仿宋_GBK" w:eastAsia="方正仿宋_GBK" w:cs="方正仿宋_GBK"/>
          <w:b/>
          <w:bCs/>
          <w:color w:val="000000"/>
          <w:sz w:val="28"/>
        </w:rPr>
      </w:pPr>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卫生健康对口帮扶(援疆援藏援甘等帮扶)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20.91</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20.91</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用于发放援甘援藏援疆人员生活补贴以及柔性帮扶人员的差旅费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派出骨干医生赴西藏医院，通过对口支援，显著提升受援医院卫生专业技术人员运用适宜技术的能力。</w:t>
            </w:r>
          </w:p>
          <w:p>
            <w:pPr>
              <w:pStyle w:val="7"/>
              <w:rPr>
                <w:rFonts w:hint="eastAsia" w:ascii="仿宋" w:hAnsi="仿宋" w:eastAsia="仿宋" w:cs="仿宋"/>
                <w:sz w:val="24"/>
                <w:szCs w:val="24"/>
              </w:r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pStyle w:val="7"/>
              <w:rPr>
                <w:rFonts w:hint="eastAsia" w:ascii="仿宋" w:hAnsi="仿宋" w:eastAsia="仿宋" w:cs="仿宋"/>
                <w:sz w:val="24"/>
                <w:szCs w:val="24"/>
              </w:rPr>
            </w:pP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年度目标任务完成率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年度目标任务完成率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派出人次</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派出人次</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5人次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服务水平提升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服务水平提升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任务完成率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任务完成率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100百分比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完成时间</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完成时间</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补助资金金额</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补助资金金额</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20.91万元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经济效益指标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提高医疗服务</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提高医疗服务</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提高诊疗水平</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提高诊疗水平</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提高医疗水平</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提高医疗水平</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收益对象满意度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收益对象满意度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社会服务对象满意度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社会服务对象满意度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bl>
    <w:p>
      <w:pPr>
        <w:rPr>
          <w:rFonts w:hint="eastAsia" w:ascii="仿宋" w:hAnsi="仿宋" w:eastAsia="仿宋" w:cs="仿宋"/>
          <w:sz w:val="24"/>
          <w:szCs w:val="24"/>
        </w:rPr>
        <w:sectPr>
          <w:pgSz w:w="11900" w:h="16840"/>
          <w:pgMar w:top="1984" w:right="1304" w:bottom="1134" w:left="1304" w:header="720" w:footer="720" w:gutter="0"/>
          <w:cols w:space="720" w:num="1"/>
        </w:sectPr>
      </w:pPr>
    </w:p>
    <w:p>
      <w:pPr>
        <w:jc w:val="center"/>
        <w:rPr>
          <w:b/>
          <w:bCs/>
          <w:sz w:val="30"/>
          <w:szCs w:val="30"/>
        </w:rPr>
      </w:pPr>
      <w:bookmarkStart w:id="4" w:name="_Toc126833729"/>
      <w:r>
        <w:rPr>
          <w:rFonts w:hint="eastAsia" w:ascii="方正仿宋_GBK" w:hAnsi="方正仿宋_GBK" w:eastAsia="方正仿宋_GBK" w:cs="方正仿宋_GBK"/>
          <w:b/>
          <w:bCs/>
          <w:color w:val="000000"/>
          <w:sz w:val="30"/>
          <w:szCs w:val="30"/>
          <w:lang w:val="en-US" w:eastAsia="zh-CN"/>
        </w:rPr>
        <w:t>5</w:t>
      </w:r>
      <w:r>
        <w:rPr>
          <w:rFonts w:ascii="方正仿宋_GBK" w:hAnsi="方正仿宋_GBK" w:eastAsia="方正仿宋_GBK" w:cs="方正仿宋_GBK"/>
          <w:b/>
          <w:bCs/>
          <w:color w:val="000000"/>
          <w:sz w:val="30"/>
          <w:szCs w:val="30"/>
        </w:rPr>
        <w:t>.卫生健康人才培养(住院医师规范化培训)绩效目标表</w:t>
      </w:r>
      <w:bookmarkEnd w:id="4"/>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卫生健康人才培养(住院医师规范化培训)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55.00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55.00</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用于发放规范化学员补贴以及基地建设等费用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提高全市口腔医师技能操作能力</w:t>
            </w: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规范化培训学员人数</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规范化培训学员人数</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发放学员补助金额</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发放学员补助金额</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≥33.23万元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培训人员达标率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培训人员达标率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专业人才技能提升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专业人才技能提升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大幅提升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推动可持续发展</w:t>
            </w:r>
          </w:p>
          <w:p>
            <w:pPr>
              <w:pStyle w:val="7"/>
              <w:rPr>
                <w:rFonts w:hint="eastAsia" w:ascii="仿宋" w:hAnsi="仿宋" w:eastAsia="仿宋" w:cs="仿宋"/>
                <w:sz w:val="24"/>
                <w:szCs w:val="24"/>
              </w:rPr>
            </w:pP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推动可持续发展</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提升诊疗服务水平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规培学员满意度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规培学员满意度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bl>
    <w:p>
      <w:pPr>
        <w:rPr>
          <w:rFonts w:hint="eastAsia" w:ascii="仿宋" w:hAnsi="仿宋" w:eastAsia="仿宋" w:cs="仿宋"/>
          <w:sz w:val="24"/>
          <w:szCs w:val="24"/>
        </w:rPr>
      </w:pPr>
    </w:p>
    <w:p>
      <w:pPr>
        <w:rPr>
          <w:rFonts w:hint="eastAsia" w:ascii="仿宋" w:hAnsi="仿宋" w:eastAsia="仿宋" w:cs="仿宋"/>
          <w:sz w:val="24"/>
          <w:szCs w:val="24"/>
        </w:rPr>
        <w:sectPr>
          <w:pgSz w:w="11900" w:h="16840"/>
          <w:pgMar w:top="1984" w:right="1304" w:bottom="1134" w:left="1304" w:header="720" w:footer="720" w:gutter="0"/>
          <w:cols w:space="720" w:num="1"/>
        </w:sectPr>
      </w:pPr>
    </w:p>
    <w:p>
      <w:pPr>
        <w:jc w:val="center"/>
        <w:rPr>
          <w:b/>
          <w:bCs/>
          <w:sz w:val="30"/>
          <w:szCs w:val="30"/>
        </w:rPr>
      </w:pPr>
      <w:bookmarkStart w:id="5" w:name="_Toc126833730"/>
      <w:r>
        <w:rPr>
          <w:rFonts w:hint="eastAsia" w:ascii="方正仿宋_GBK" w:hAnsi="方正仿宋_GBK" w:eastAsia="方正仿宋_GBK" w:cs="方正仿宋_GBK"/>
          <w:b/>
          <w:bCs/>
          <w:color w:val="000000"/>
          <w:sz w:val="30"/>
          <w:szCs w:val="30"/>
          <w:lang w:val="en-US" w:eastAsia="zh-CN"/>
        </w:rPr>
        <w:t>6</w:t>
      </w:r>
      <w:r>
        <w:rPr>
          <w:rFonts w:ascii="方正仿宋_GBK" w:hAnsi="方正仿宋_GBK" w:eastAsia="方正仿宋_GBK" w:cs="方正仿宋_GBK"/>
          <w:b/>
          <w:bCs/>
          <w:color w:val="000000"/>
          <w:sz w:val="30"/>
          <w:szCs w:val="30"/>
        </w:rPr>
        <w:t>.卫生健康综合管理与服务（社会宣传教育）绩效目标表</w:t>
      </w:r>
      <w:bookmarkEnd w:id="5"/>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卫生健康综合管理与服务（社会宣传教育）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3.00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3.00</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落实我院口腔健康科普基地的具体建设，通过开展具有口腔特色的科普活动，进一步提升我院的科普能力，促进公众的口腔保健意识</w:t>
            </w: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口腔健康科普基地</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口腔健康科普基地</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口腔健康科普覆盖率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口腔健康科普覆盖率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科普宣传完成时间</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科普宣传完成时间</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2023年底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口腔健康科普基地经费</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口腔健康科普基地经费</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3万元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经济效益指标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提高医院科普水平</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提高医院科普水平</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促进公众口腔保健意识</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促进公众口腔保健意识</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增加优质口腔健康科普知识供给</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增加优质口腔健康科普知识供给</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科普活动满意度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科普活动满意度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逐步提升</w:t>
            </w:r>
          </w:p>
        </w:tc>
      </w:tr>
    </w:tbl>
    <w:p>
      <w:pPr>
        <w:rPr>
          <w:rFonts w:hint="eastAsia" w:ascii="仿宋" w:hAnsi="仿宋" w:eastAsia="仿宋" w:cs="仿宋"/>
          <w:sz w:val="24"/>
          <w:szCs w:val="24"/>
        </w:rPr>
      </w:pPr>
    </w:p>
    <w:p>
      <w:pPr>
        <w:rPr>
          <w:rFonts w:hint="eastAsia" w:ascii="仿宋" w:hAnsi="仿宋" w:eastAsia="仿宋" w:cs="仿宋"/>
          <w:sz w:val="24"/>
          <w:szCs w:val="24"/>
        </w:rPr>
        <w:sectPr>
          <w:pgSz w:w="11900" w:h="16840"/>
          <w:pgMar w:top="1984" w:right="1304" w:bottom="1134" w:left="1304" w:header="720" w:footer="720" w:gutter="0"/>
          <w:cols w:space="720" w:num="1"/>
        </w:sectPr>
      </w:pPr>
    </w:p>
    <w:p>
      <w:pPr>
        <w:jc w:val="center"/>
        <w:rPr>
          <w:b/>
          <w:bCs/>
          <w:sz w:val="30"/>
          <w:szCs w:val="30"/>
        </w:rPr>
      </w:pPr>
      <w:bookmarkStart w:id="6" w:name="_Toc126833731"/>
      <w:r>
        <w:rPr>
          <w:rFonts w:hint="eastAsia" w:ascii="方正仿宋_GBK" w:hAnsi="方正仿宋_GBK" w:eastAsia="方正仿宋_GBK" w:cs="方正仿宋_GBK"/>
          <w:b/>
          <w:bCs/>
          <w:color w:val="000000"/>
          <w:sz w:val="30"/>
          <w:szCs w:val="30"/>
          <w:lang w:val="en-US" w:eastAsia="zh-CN"/>
        </w:rPr>
        <w:t>7</w:t>
      </w:r>
      <w:r>
        <w:rPr>
          <w:rFonts w:ascii="方正仿宋_GBK" w:hAnsi="方正仿宋_GBK" w:eastAsia="方正仿宋_GBK" w:cs="方正仿宋_GBK"/>
          <w:b/>
          <w:bCs/>
          <w:color w:val="000000"/>
          <w:sz w:val="30"/>
          <w:szCs w:val="30"/>
        </w:rPr>
        <w:t>.卫生健康综合管理与服务（质控中心经费）绩效目标表</w:t>
      </w:r>
      <w:bookmarkEnd w:id="6"/>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368213天津市口腔院</w:t>
            </w:r>
          </w:p>
        </w:tc>
        <w:tc>
          <w:tcPr>
            <w:tcW w:w="1276" w:type="dxa"/>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卫生健康综合管理与服务（质控中心经费）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6.00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6.00</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用于开展监督检查调研人员工作经费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1.落实《医疗质量管理办法》，完成天津市卫健委交办的各项口腔质量控制工作2.做好天津市口腔质量控制中心自身组织建设工作</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工作经费</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工作经费</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开展监督检查/调研等人次数</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开展监督检查/调研等人次数</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≥300人次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检查相关医院质控工作</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检查相关医院质控工作</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≥96家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为市委市政府及相关部门决策参考提交报告</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为市委市政府及相关部门决策参考提交报告</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政府部门认可</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政府部门认可</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满意</w:t>
            </w:r>
          </w:p>
        </w:tc>
      </w:tr>
    </w:tbl>
    <w:p>
      <w:pPr>
        <w:sectPr>
          <w:pgSz w:w="11900" w:h="16840"/>
          <w:pgMar w:top="1984" w:right="1304" w:bottom="1134" w:left="1304" w:header="720" w:footer="720" w:gutter="0"/>
          <w:cols w:space="720" w:num="1"/>
        </w:sectPr>
      </w:pPr>
    </w:p>
    <w:p>
      <w:pPr>
        <w:jc w:val="center"/>
        <w:rPr>
          <w:b/>
          <w:bCs/>
        </w:rPr>
      </w:pPr>
      <w:bookmarkStart w:id="7" w:name="_Toc126833732"/>
      <w:r>
        <w:rPr>
          <w:rFonts w:hint="eastAsia" w:ascii="方正仿宋_GBK" w:hAnsi="方正仿宋_GBK" w:eastAsia="方正仿宋_GBK" w:cs="方正仿宋_GBK"/>
          <w:b/>
          <w:bCs/>
          <w:color w:val="000000"/>
          <w:sz w:val="30"/>
          <w:szCs w:val="30"/>
          <w:lang w:val="en-US" w:eastAsia="zh-CN"/>
        </w:rPr>
        <w:t>8</w:t>
      </w:r>
      <w:r>
        <w:rPr>
          <w:rFonts w:ascii="方正仿宋_GBK" w:hAnsi="方正仿宋_GBK" w:eastAsia="方正仿宋_GBK" w:cs="方正仿宋_GBK"/>
          <w:b/>
          <w:bCs/>
          <w:color w:val="000000"/>
          <w:sz w:val="30"/>
          <w:szCs w:val="30"/>
        </w:rPr>
        <w:t>.中医药事业传承与发展(中医中西医结合科研课题)绩效目标表</w:t>
      </w:r>
      <w:bookmarkEnd w:id="7"/>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368213天津市口腔院</w:t>
            </w:r>
          </w:p>
        </w:tc>
        <w:tc>
          <w:tcPr>
            <w:tcW w:w="1276" w:type="dxa"/>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中医药事业传承与发展(中医中西医结合科研课题)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1.00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1.00</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用于实验中购买化验试剂等支出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1.确定应用清胃黄连丸对多维胃火上蒸型牙周炎进行中西医结合治疗的临床用药方案，构建客观的数字化评估体系</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pStyle w:val="7"/>
              <w:rPr>
                <w:rFonts w:hint="eastAsia" w:ascii="仿宋" w:hAnsi="仿宋" w:eastAsia="仿宋" w:cs="仿宋"/>
                <w:sz w:val="24"/>
                <w:szCs w:val="24"/>
              </w:rPr>
            </w:pPr>
          </w:p>
          <w:p>
            <w:pPr>
              <w:pStyle w:val="7"/>
              <w:rPr>
                <w:rFonts w:hint="eastAsia" w:ascii="仿宋" w:hAnsi="仿宋" w:eastAsia="仿宋" w:cs="仿宋"/>
                <w:sz w:val="24"/>
                <w:szCs w:val="24"/>
              </w:rPr>
            </w:pPr>
            <w:r>
              <w:rPr>
                <w:rFonts w:hint="eastAsia" w:ascii="仿宋" w:hAnsi="仿宋" w:eastAsia="仿宋" w:cs="仿宋"/>
                <w:sz w:val="24"/>
                <w:szCs w:val="24"/>
              </w:rPr>
              <w:t>2.前期准备阶段完成样本制备</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pStyle w:val="7"/>
              <w:rPr>
                <w:rFonts w:hint="eastAsia" w:ascii="仿宋" w:hAnsi="仿宋" w:eastAsia="仿宋" w:cs="仿宋"/>
                <w:sz w:val="24"/>
                <w:szCs w:val="24"/>
              </w:rPr>
            </w:pP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期刊文章</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发表期刊文章数量</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制定数据收集标准</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是否完成标准制定</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完成度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患者数据收集率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是否根据实验计划完成数据收集</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实验用耗材费用</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实验用耗材费用</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提高学术声望</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提高患者对中西医结合治疗认知度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提高相关诊疗水平</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提高相关诊疗水平</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大幅提升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社会公众满意度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对本研究的相关收益的认可程度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满意</w:t>
            </w:r>
          </w:p>
        </w:tc>
      </w:tr>
    </w:tbl>
    <w:p>
      <w:pPr>
        <w:rPr>
          <w:rFonts w:hint="eastAsia" w:ascii="仿宋" w:hAnsi="仿宋" w:eastAsia="仿宋" w:cs="仿宋"/>
          <w:sz w:val="24"/>
          <w:szCs w:val="24"/>
        </w:rPr>
        <w:sectPr>
          <w:pgSz w:w="11900" w:h="16840"/>
          <w:pgMar w:top="1984" w:right="1304" w:bottom="1134" w:left="1304" w:header="720" w:footer="720" w:gutter="0"/>
          <w:cols w:space="720" w:num="1"/>
        </w:sectPr>
      </w:pPr>
    </w:p>
    <w:p>
      <w:pPr>
        <w:jc w:val="center"/>
        <w:rPr>
          <w:b/>
          <w:bCs/>
          <w:sz w:val="30"/>
          <w:szCs w:val="30"/>
        </w:rPr>
      </w:pPr>
      <w:bookmarkStart w:id="8" w:name="_Toc126833733"/>
      <w:r>
        <w:rPr>
          <w:rFonts w:hint="eastAsia" w:ascii="方正仿宋_GBK" w:hAnsi="方正仿宋_GBK" w:eastAsia="方正仿宋_GBK" w:cs="方正仿宋_GBK"/>
          <w:b/>
          <w:bCs/>
          <w:color w:val="000000"/>
          <w:sz w:val="30"/>
          <w:szCs w:val="30"/>
          <w:lang w:val="en-US" w:eastAsia="zh-CN"/>
        </w:rPr>
        <w:t>9</w:t>
      </w:r>
      <w:r>
        <w:rPr>
          <w:rFonts w:ascii="方正仿宋_GBK" w:hAnsi="方正仿宋_GBK" w:eastAsia="方正仿宋_GBK" w:cs="方正仿宋_GBK"/>
          <w:b/>
          <w:bCs/>
          <w:color w:val="000000"/>
          <w:sz w:val="30"/>
          <w:szCs w:val="30"/>
        </w:rPr>
        <w:t>.住院医师规范化培训-01中央直达资金-2023年医疗服务与保障能力提升补助资金绩效目标表</w:t>
      </w:r>
      <w:bookmarkEnd w:id="8"/>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p>
          <w:p>
            <w:pPr>
              <w:pStyle w:val="5"/>
              <w:jc w:val="left"/>
              <w:rPr>
                <w:rFonts w:hint="eastAsia" w:ascii="仿宋" w:hAnsi="仿宋" w:eastAsia="仿宋" w:cs="仿宋"/>
                <w:b/>
                <w:bCs/>
                <w:sz w:val="24"/>
                <w:szCs w:val="24"/>
              </w:rPr>
            </w:pPr>
            <w:r>
              <w:rPr>
                <w:rFonts w:hint="eastAsia" w:ascii="仿宋" w:hAnsi="仿宋" w:eastAsia="仿宋" w:cs="仿宋"/>
                <w:b/>
                <w:bCs/>
                <w:sz w:val="24"/>
                <w:szCs w:val="24"/>
              </w:rPr>
              <w:t>368213天津市口腔医院</w:t>
            </w:r>
          </w:p>
        </w:tc>
        <w:tc>
          <w:tcPr>
            <w:tcW w:w="6038" w:type="dxa"/>
            <w:gridSpan w:val="5"/>
            <w:tcBorders>
              <w:top w:val="single" w:color="FFFFFF" w:sz="6" w:space="0"/>
              <w:left w:val="single" w:color="FFFFFF" w:sz="6" w:space="0"/>
              <w:right w:val="single" w:color="FFFFFF" w:sz="6" w:space="0"/>
            </w:tcBorders>
            <w:vAlign w:val="center"/>
          </w:tcPr>
          <w:p>
            <w:pPr>
              <w:pStyle w:val="5"/>
              <w:rPr>
                <w:rFonts w:hint="eastAsia" w:ascii="仿宋" w:hAnsi="仿宋" w:eastAsia="仿宋" w:cs="仿宋"/>
                <w:sz w:val="24"/>
                <w:szCs w:val="24"/>
              </w:rPr>
            </w:pPr>
            <w:r>
              <w:rPr>
                <w:rFonts w:hint="eastAsia" w:ascii="仿宋" w:hAnsi="仿宋" w:eastAsia="仿宋" w:cs="仿宋"/>
                <w:sz w:val="24"/>
                <w:szCs w:val="24"/>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项目名称</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住院医师规范化培训-01中央直达资金-2023年医疗服务与保障能力提升补助资金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预算规模及资金用途</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预算数</w:t>
            </w:r>
          </w:p>
        </w:tc>
        <w:tc>
          <w:tcPr>
            <w:tcW w:w="1332" w:type="dxa"/>
            <w:gridSpan w:val="2"/>
            <w:vAlign w:val="center"/>
          </w:tcPr>
          <w:p>
            <w:pPr>
              <w:pStyle w:val="7"/>
              <w:jc w:val="right"/>
              <w:rPr>
                <w:rFonts w:hint="eastAsia" w:ascii="仿宋" w:hAnsi="仿宋" w:eastAsia="仿宋" w:cs="仿宋"/>
                <w:sz w:val="24"/>
                <w:szCs w:val="24"/>
              </w:rPr>
            </w:pPr>
            <w:r>
              <w:rPr>
                <w:rFonts w:hint="eastAsia" w:ascii="仿宋" w:hAnsi="仿宋" w:eastAsia="仿宋" w:cs="仿宋"/>
                <w:sz w:val="24"/>
                <w:szCs w:val="24"/>
              </w:rPr>
              <w:t>55.00</w:t>
            </w:r>
          </w:p>
        </w:tc>
        <w:tc>
          <w:tcPr>
            <w:tcW w:w="1587"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其中：财政    资金</w:t>
            </w:r>
          </w:p>
        </w:tc>
        <w:tc>
          <w:tcPr>
            <w:tcW w:w="1843" w:type="dxa"/>
            <w:vAlign w:val="center"/>
          </w:tcPr>
          <w:p>
            <w:pPr>
              <w:pStyle w:val="7"/>
              <w:jc w:val="right"/>
              <w:rPr>
                <w:rFonts w:hint="eastAsia" w:ascii="仿宋" w:hAnsi="仿宋" w:eastAsia="仿宋" w:cs="仿宋"/>
                <w:sz w:val="24"/>
                <w:szCs w:val="24"/>
              </w:rPr>
            </w:pPr>
            <w:bookmarkStart w:id="9" w:name="_GoBack"/>
            <w:r>
              <w:rPr>
                <w:rFonts w:hint="eastAsia" w:ascii="仿宋" w:hAnsi="仿宋" w:eastAsia="仿宋" w:cs="仿宋"/>
                <w:sz w:val="24"/>
                <w:szCs w:val="24"/>
              </w:rPr>
              <w:t>55.00</w:t>
            </w:r>
            <w:bookmarkEnd w:id="9"/>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其他资金</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pPr>
              <w:rPr>
                <w:rFonts w:hint="eastAsia" w:ascii="仿宋" w:hAnsi="仿宋" w:eastAsia="仿宋" w:cs="仿宋"/>
                <w:sz w:val="24"/>
                <w:szCs w:val="24"/>
              </w:rPr>
            </w:pP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用于发放规范化培训学员人员工作生活补贴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绩效目标</w:t>
            </w:r>
          </w:p>
        </w:tc>
        <w:tc>
          <w:tcPr>
            <w:tcW w:w="8590" w:type="dxa"/>
            <w:gridSpan w:val="7"/>
            <w:vAlign w:val="center"/>
          </w:tcPr>
          <w:p>
            <w:pPr>
              <w:pStyle w:val="7"/>
              <w:rPr>
                <w:rFonts w:hint="eastAsia" w:ascii="仿宋" w:hAnsi="仿宋" w:eastAsia="仿宋" w:cs="仿宋"/>
                <w:sz w:val="24"/>
                <w:szCs w:val="24"/>
              </w:rPr>
            </w:pPr>
            <w:r>
              <w:rPr>
                <w:rFonts w:hint="eastAsia" w:ascii="仿宋" w:hAnsi="仿宋" w:eastAsia="仿宋" w:cs="仿宋"/>
                <w:sz w:val="24"/>
                <w:szCs w:val="24"/>
              </w:rPr>
              <w:t>1.提高全市口腔医师技能操作能力</w:t>
            </w:r>
          </w:p>
        </w:tc>
      </w:tr>
    </w:tbl>
    <w:p>
      <w:pPr>
        <w:spacing w:line="2" w:lineRule="exact"/>
        <w:jc w:val="center"/>
        <w:rPr>
          <w:rFonts w:hint="eastAsia" w:ascii="仿宋" w:hAnsi="仿宋" w:eastAsia="仿宋" w:cs="仿宋"/>
          <w:sz w:val="24"/>
          <w:szCs w:val="24"/>
        </w:rPr>
      </w:pPr>
      <w:r>
        <w:rPr>
          <w:rFonts w:hint="eastAsia" w:ascii="仿宋" w:hAnsi="仿宋" w:eastAsia="仿宋" w:cs="仿宋"/>
          <w:color w:val="000000"/>
          <w:sz w:val="24"/>
          <w:szCs w:val="24"/>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一级指标</w:t>
            </w:r>
          </w:p>
        </w:tc>
        <w:tc>
          <w:tcPr>
            <w:tcW w:w="1276"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二级指标</w:t>
            </w:r>
          </w:p>
        </w:tc>
        <w:tc>
          <w:tcPr>
            <w:tcW w:w="1332"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三级指标</w:t>
            </w:r>
          </w:p>
        </w:tc>
        <w:tc>
          <w:tcPr>
            <w:tcW w:w="3430"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绩效指标描述</w:t>
            </w:r>
          </w:p>
        </w:tc>
        <w:tc>
          <w:tcPr>
            <w:tcW w:w="2551" w:type="dxa"/>
            <w:vAlign w:val="center"/>
          </w:tcPr>
          <w:p>
            <w:pPr>
              <w:pStyle w:val="6"/>
              <w:rPr>
                <w:rFonts w:hint="eastAsia" w:ascii="仿宋" w:hAnsi="仿宋" w:eastAsia="仿宋" w:cs="仿宋"/>
                <w:sz w:val="24"/>
                <w:szCs w:val="24"/>
              </w:rPr>
            </w:pPr>
            <w:r>
              <w:rPr>
                <w:rFonts w:hint="eastAsia" w:ascii="仿宋" w:hAnsi="仿宋" w:eastAsia="仿宋" w:cs="仿宋"/>
                <w:sz w:val="24"/>
                <w:szCs w:val="24"/>
              </w:rP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产出指标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数量指标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规范化培训学员人数</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规范话培训学员人数</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≥25人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成本指标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发放学员补助金额</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发放学员补助金额</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≥2.2万元/人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质量指标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培训人员达标率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培训人员达标率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时效指标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工作任务按时完成率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≥90百分比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rPr>
                <w:rFonts w:hint="eastAsia" w:ascii="仿宋" w:hAnsi="仿宋" w:eastAsia="仿宋" w:cs="仿宋"/>
                <w:sz w:val="24"/>
                <w:szCs w:val="24"/>
              </w:rPr>
            </w:pPr>
            <w:r>
              <w:rPr>
                <w:rFonts w:hint="eastAsia" w:ascii="仿宋" w:hAnsi="仿宋" w:eastAsia="仿宋" w:cs="仿宋"/>
                <w:sz w:val="24"/>
                <w:szCs w:val="24"/>
              </w:rPr>
              <w:t>效益指标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社会效益指标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专业人才技能提升</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专业人才技能提升</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大幅提升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 w:hAnsi="仿宋" w:eastAsia="仿宋" w:cs="仿宋"/>
                <w:sz w:val="24"/>
                <w:szCs w:val="24"/>
              </w:rPr>
            </w:pP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可持续影响指标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推动可持续发展</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推动可持续发展</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提升诊疗服务水平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rPr>
                <w:rFonts w:hint="eastAsia" w:ascii="仿宋" w:hAnsi="仿宋" w:eastAsia="仿宋" w:cs="仿宋"/>
                <w:sz w:val="24"/>
                <w:szCs w:val="24"/>
              </w:rPr>
            </w:pPr>
            <w:r>
              <w:rPr>
                <w:rFonts w:hint="eastAsia" w:ascii="仿宋" w:hAnsi="仿宋" w:eastAsia="仿宋" w:cs="仿宋"/>
                <w:sz w:val="24"/>
                <w:szCs w:val="24"/>
              </w:rPr>
              <w:t>满意度指标</w:t>
            </w:r>
          </w:p>
        </w:tc>
        <w:tc>
          <w:tcPr>
            <w:tcW w:w="1276"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服务对象满意度指标</w:t>
            </w:r>
          </w:p>
        </w:tc>
        <w:tc>
          <w:tcPr>
            <w:tcW w:w="1332"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规培学员满意度</w:t>
            </w:r>
          </w:p>
        </w:tc>
        <w:tc>
          <w:tcPr>
            <w:tcW w:w="3430"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规培学员满意度</w:t>
            </w:r>
          </w:p>
        </w:tc>
        <w:tc>
          <w:tcPr>
            <w:tcW w:w="2551" w:type="dxa"/>
            <w:vAlign w:val="center"/>
          </w:tcPr>
          <w:p>
            <w:pPr>
              <w:pStyle w:val="7"/>
              <w:rPr>
                <w:rFonts w:hint="eastAsia" w:ascii="仿宋" w:hAnsi="仿宋" w:eastAsia="仿宋" w:cs="仿宋"/>
                <w:sz w:val="24"/>
                <w:szCs w:val="24"/>
              </w:rPr>
            </w:pPr>
            <w:r>
              <w:rPr>
                <w:rFonts w:hint="eastAsia" w:ascii="仿宋" w:hAnsi="仿宋" w:eastAsia="仿宋" w:cs="仿宋"/>
                <w:sz w:val="24"/>
                <w:szCs w:val="24"/>
              </w:rPr>
              <w:t>≥95百分比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3Y2IwM2RhN2I3OTQ4MTczOWExNWIxYTRiYTNlNzQifQ=="/>
  </w:docVars>
  <w:rsids>
    <w:rsidRoot w:val="524A2A32"/>
    <w:rsid w:val="524A2A32"/>
    <w:rsid w:val="702F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2023-02-16T08:00:00Z</dcterms:created>
  <dc:creator>Administrator</dc:creator>
  <cp:lastModifiedBy>晶晶</cp:lastModifiedBy>
  <dcterms:modified xsi:type="dcterms:W3CDTF">2023-02-22T05:44:15Z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7D057B74FA85441190E48C8235C6CA31</vt:lpwstr>
  </property>
</Properties>
</file>