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sz w:val="28"/>
          <w:szCs w:val="28"/>
          <w:lang w:eastAsia="zh-CN"/>
        </w:rPr>
      </w:pPr>
      <w:r>
        <w:rPr>
          <w:rFonts w:hint="eastAsia" w:ascii="宋体" w:hAnsi="宋体"/>
          <w:b/>
          <w:sz w:val="28"/>
          <w:szCs w:val="28"/>
        </w:rPr>
        <w:t>附件</w:t>
      </w:r>
      <w:r>
        <w:rPr>
          <w:rFonts w:hint="eastAsia" w:ascii="宋体" w:hAnsi="宋体"/>
          <w:b/>
          <w:sz w:val="28"/>
          <w:szCs w:val="28"/>
          <w:lang w:val="en-US" w:eastAsia="zh-CN"/>
        </w:rPr>
        <w:t>1</w:t>
      </w:r>
    </w:p>
    <w:p>
      <w:pPr>
        <w:spacing w:beforeLines="100" w:afterLines="100" w:line="360" w:lineRule="auto"/>
        <w:jc w:val="center"/>
        <w:rPr>
          <w:rFonts w:ascii="宋体"/>
          <w:b/>
          <w:sz w:val="36"/>
          <w:szCs w:val="36"/>
        </w:rPr>
      </w:pPr>
      <w:r>
        <w:rPr>
          <w:rFonts w:hint="eastAsia" w:ascii="宋体" w:hAnsi="宋体"/>
          <w:b/>
          <w:sz w:val="36"/>
          <w:szCs w:val="36"/>
        </w:rPr>
        <w:t>天津市口腔</w:t>
      </w:r>
      <w:r>
        <w:rPr>
          <w:rFonts w:hint="eastAsia" w:ascii="宋体" w:hAnsi="宋体"/>
          <w:b/>
          <w:sz w:val="36"/>
          <w:szCs w:val="36"/>
          <w:lang w:eastAsia="zh-CN"/>
        </w:rPr>
        <w:t>功能重建重点实验室</w:t>
      </w:r>
      <w:r>
        <w:rPr>
          <w:rFonts w:hint="eastAsia" w:ascii="宋体" w:hAnsi="宋体"/>
          <w:b/>
          <w:sz w:val="36"/>
          <w:szCs w:val="36"/>
          <w:lang w:val="en-US" w:eastAsia="zh-CN"/>
        </w:rPr>
        <w:t>2024</w:t>
      </w:r>
      <w:r>
        <w:rPr>
          <w:rFonts w:hint="eastAsia" w:ascii="宋体" w:hAnsi="宋体"/>
          <w:b/>
          <w:sz w:val="36"/>
          <w:szCs w:val="36"/>
        </w:rPr>
        <w:t>年度</w:t>
      </w:r>
      <w:r>
        <w:rPr>
          <w:rFonts w:hint="eastAsia" w:ascii="宋体" w:hAnsi="宋体"/>
          <w:b/>
          <w:sz w:val="36"/>
          <w:szCs w:val="36"/>
          <w:lang w:eastAsia="zh-CN"/>
        </w:rPr>
        <w:t>开放基金</w:t>
      </w:r>
      <w:r>
        <w:rPr>
          <w:rFonts w:hint="eastAsia" w:ascii="宋体" w:hAnsi="宋体"/>
          <w:b/>
          <w:sz w:val="36"/>
          <w:szCs w:val="36"/>
        </w:rPr>
        <w:t>项目申报指南</w:t>
      </w:r>
    </w:p>
    <w:p>
      <w:pPr>
        <w:spacing w:line="360" w:lineRule="auto"/>
        <w:rPr>
          <w:rFonts w:ascii="宋体"/>
          <w:b/>
          <w:sz w:val="30"/>
          <w:szCs w:val="30"/>
        </w:rPr>
      </w:pPr>
      <w:r>
        <w:rPr>
          <w:rFonts w:hint="eastAsia" w:ascii="宋体" w:hAnsi="宋体"/>
          <w:b/>
          <w:sz w:val="30"/>
          <w:szCs w:val="30"/>
        </w:rPr>
        <w:t>一、项目总体目标</w:t>
      </w:r>
    </w:p>
    <w:p>
      <w:pPr>
        <w:spacing w:line="360" w:lineRule="auto"/>
        <w:ind w:firstLine="560" w:firstLineChars="200"/>
        <w:rPr>
          <w:rFonts w:ascii="宋体" w:hAnsi="宋体"/>
          <w:sz w:val="28"/>
          <w:szCs w:val="28"/>
        </w:rPr>
      </w:pPr>
      <w:r>
        <w:rPr>
          <w:rFonts w:hint="eastAsia" w:ascii="宋体" w:hAnsi="宋体"/>
          <w:sz w:val="28"/>
          <w:szCs w:val="28"/>
          <w:lang w:eastAsia="zh-CN"/>
        </w:rPr>
        <w:t>加强学术和科研</w:t>
      </w:r>
      <w:r>
        <w:rPr>
          <w:rFonts w:hint="eastAsia" w:ascii="宋体" w:hAnsi="宋体"/>
          <w:sz w:val="28"/>
          <w:szCs w:val="28"/>
          <w:lang w:val="en-US" w:eastAsia="zh-CN"/>
        </w:rPr>
        <w:t>的合作与</w:t>
      </w:r>
      <w:r>
        <w:rPr>
          <w:rFonts w:hint="eastAsia" w:ascii="宋体" w:hAnsi="宋体"/>
          <w:sz w:val="28"/>
          <w:szCs w:val="28"/>
          <w:lang w:eastAsia="zh-CN"/>
        </w:rPr>
        <w:t>交流</w:t>
      </w:r>
      <w:r>
        <w:rPr>
          <w:rFonts w:hint="eastAsia" w:ascii="宋体" w:hAnsi="宋体"/>
          <w:sz w:val="28"/>
          <w:szCs w:val="28"/>
        </w:rPr>
        <w:t>，推动医疗</w:t>
      </w:r>
      <w:r>
        <w:rPr>
          <w:rFonts w:hint="eastAsia" w:ascii="宋体" w:hAnsi="宋体"/>
          <w:sz w:val="28"/>
          <w:szCs w:val="28"/>
          <w:lang w:eastAsia="zh-CN"/>
        </w:rPr>
        <w:t>理论和</w:t>
      </w:r>
      <w:r>
        <w:rPr>
          <w:rFonts w:hint="eastAsia" w:ascii="宋体" w:hAnsi="宋体"/>
          <w:sz w:val="28"/>
          <w:szCs w:val="28"/>
        </w:rPr>
        <w:t>技术创新，</w:t>
      </w:r>
      <w:r>
        <w:rPr>
          <w:rFonts w:hint="eastAsia" w:ascii="宋体" w:hAnsi="宋体"/>
          <w:sz w:val="28"/>
          <w:szCs w:val="28"/>
          <w:lang w:eastAsia="zh-CN"/>
        </w:rPr>
        <w:t>提高重点实验室建设水平和学术影响力，</w:t>
      </w:r>
      <w:r>
        <w:rPr>
          <w:rFonts w:hint="eastAsia" w:ascii="宋体" w:hAnsi="宋体"/>
          <w:sz w:val="28"/>
          <w:szCs w:val="28"/>
        </w:rPr>
        <w:t>实现多学科的合作及跨越式发展，加强科技人才培养和科研队伍建设。</w:t>
      </w:r>
    </w:p>
    <w:p>
      <w:pPr>
        <w:spacing w:line="360" w:lineRule="auto"/>
        <w:rPr>
          <w:rFonts w:ascii="宋体"/>
          <w:b/>
          <w:sz w:val="30"/>
          <w:szCs w:val="30"/>
        </w:rPr>
      </w:pPr>
      <w:r>
        <w:rPr>
          <w:rFonts w:hint="eastAsia" w:ascii="宋体" w:hAnsi="宋体"/>
          <w:b/>
          <w:sz w:val="30"/>
          <w:szCs w:val="30"/>
        </w:rPr>
        <w:t>二、研究周期与资助额度</w:t>
      </w:r>
    </w:p>
    <w:p>
      <w:pPr>
        <w:spacing w:line="360" w:lineRule="auto"/>
        <w:rPr>
          <w:rFonts w:ascii="宋体"/>
          <w:sz w:val="28"/>
          <w:szCs w:val="28"/>
        </w:rPr>
      </w:pPr>
      <w:r>
        <w:rPr>
          <w:rFonts w:ascii="宋体" w:hAnsi="宋体"/>
          <w:sz w:val="28"/>
          <w:szCs w:val="28"/>
        </w:rPr>
        <w:t>1.</w:t>
      </w:r>
      <w:r>
        <w:rPr>
          <w:rFonts w:hint="eastAsia" w:ascii="宋体" w:hAnsi="宋体"/>
          <w:sz w:val="28"/>
          <w:szCs w:val="28"/>
        </w:rPr>
        <w:t>研究周期：三年，申报书研究周期统一按照</w:t>
      </w:r>
      <w:r>
        <w:rPr>
          <w:rFonts w:hint="eastAsia" w:ascii="宋体" w:hAnsi="宋体"/>
          <w:sz w:val="28"/>
          <w:szCs w:val="28"/>
          <w:lang w:val="en-US" w:eastAsia="zh-CN"/>
        </w:rPr>
        <w:t>2024</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r>
        <w:rPr>
          <w:rFonts w:ascii="宋体" w:hAnsi="宋体"/>
          <w:sz w:val="28"/>
          <w:szCs w:val="28"/>
        </w:rPr>
        <w:t>-202</w:t>
      </w:r>
      <w:r>
        <w:rPr>
          <w:rFonts w:hint="eastAsia" w:ascii="宋体" w:hAnsi="宋体"/>
          <w:sz w:val="28"/>
          <w:szCs w:val="28"/>
          <w:lang w:val="en-US" w:eastAsia="zh-CN"/>
        </w:rPr>
        <w:t>7</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月填写。</w:t>
      </w:r>
    </w:p>
    <w:p>
      <w:pPr>
        <w:spacing w:line="360" w:lineRule="auto"/>
        <w:rPr>
          <w:rFonts w:ascii="宋体"/>
          <w:sz w:val="28"/>
          <w:szCs w:val="28"/>
        </w:rPr>
      </w:pPr>
      <w:r>
        <w:rPr>
          <w:rFonts w:ascii="宋体" w:hAnsi="宋体"/>
          <w:sz w:val="28"/>
          <w:szCs w:val="28"/>
        </w:rPr>
        <w:t>2.</w:t>
      </w:r>
      <w:r>
        <w:rPr>
          <w:rFonts w:hint="eastAsia" w:ascii="宋体" w:hAnsi="宋体"/>
          <w:sz w:val="28"/>
          <w:szCs w:val="28"/>
        </w:rPr>
        <w:t>资助额度：</w:t>
      </w:r>
      <w:r>
        <w:rPr>
          <w:rFonts w:hint="eastAsia" w:ascii="宋体" w:hAnsi="宋体"/>
          <w:sz w:val="28"/>
          <w:szCs w:val="28"/>
          <w:lang w:val="en-US" w:eastAsia="zh-CN"/>
        </w:rPr>
        <w:t>2</w:t>
      </w:r>
      <w:r>
        <w:rPr>
          <w:rFonts w:hint="eastAsia" w:ascii="宋体" w:hAnsi="宋体"/>
          <w:sz w:val="28"/>
          <w:szCs w:val="28"/>
        </w:rPr>
        <w:t>万元</w:t>
      </w:r>
      <w:r>
        <w:rPr>
          <w:rFonts w:ascii="宋体" w:hAnsi="宋体"/>
          <w:sz w:val="28"/>
          <w:szCs w:val="28"/>
        </w:rPr>
        <w:t>/</w:t>
      </w:r>
      <w:r>
        <w:rPr>
          <w:rFonts w:hint="eastAsia" w:ascii="宋体" w:hAnsi="宋体"/>
          <w:sz w:val="28"/>
          <w:szCs w:val="28"/>
        </w:rPr>
        <w:t>项。</w:t>
      </w:r>
    </w:p>
    <w:p>
      <w:pPr>
        <w:spacing w:line="360" w:lineRule="auto"/>
        <w:rPr>
          <w:rFonts w:ascii="宋体"/>
          <w:sz w:val="28"/>
          <w:szCs w:val="28"/>
        </w:rPr>
      </w:pPr>
      <w:r>
        <w:rPr>
          <w:rFonts w:ascii="宋体" w:hAnsi="宋体"/>
          <w:sz w:val="28"/>
          <w:szCs w:val="28"/>
        </w:rPr>
        <w:t>3.</w:t>
      </w:r>
      <w:r>
        <w:rPr>
          <w:rFonts w:hint="eastAsia" w:ascii="宋体" w:hAnsi="宋体"/>
          <w:sz w:val="28"/>
          <w:szCs w:val="28"/>
        </w:rPr>
        <w:t>项目数量：</w:t>
      </w:r>
      <w:r>
        <w:rPr>
          <w:rFonts w:hint="eastAsia" w:ascii="宋体" w:hAnsi="宋体"/>
          <w:sz w:val="28"/>
          <w:szCs w:val="28"/>
          <w:lang w:val="en-US" w:eastAsia="zh-CN"/>
        </w:rPr>
        <w:t>2</w:t>
      </w:r>
      <w:r>
        <w:rPr>
          <w:rFonts w:hint="eastAsia" w:ascii="宋体" w:hAnsi="宋体"/>
          <w:sz w:val="28"/>
          <w:szCs w:val="28"/>
        </w:rPr>
        <w:t>项。</w:t>
      </w:r>
    </w:p>
    <w:p>
      <w:pPr>
        <w:spacing w:line="360" w:lineRule="auto"/>
        <w:rPr>
          <w:rFonts w:ascii="宋体"/>
          <w:b/>
          <w:sz w:val="30"/>
          <w:szCs w:val="30"/>
        </w:rPr>
      </w:pPr>
      <w:r>
        <w:rPr>
          <w:rFonts w:hint="eastAsia" w:ascii="宋体" w:hAnsi="宋体"/>
          <w:b/>
          <w:sz w:val="30"/>
          <w:szCs w:val="30"/>
        </w:rPr>
        <w:t>三、</w:t>
      </w:r>
      <w:r>
        <w:rPr>
          <w:rFonts w:hint="eastAsia" w:ascii="宋体" w:hAnsi="宋体"/>
          <w:b/>
          <w:sz w:val="30"/>
          <w:szCs w:val="30"/>
          <w:lang w:eastAsia="zh-CN"/>
        </w:rPr>
        <w:t>资助方向及申报条件</w:t>
      </w:r>
    </w:p>
    <w:p>
      <w:pPr>
        <w:spacing w:line="360" w:lineRule="auto"/>
        <w:rPr>
          <w:rFonts w:ascii="宋体"/>
          <w:sz w:val="28"/>
          <w:szCs w:val="28"/>
        </w:rPr>
      </w:pPr>
      <w:r>
        <w:rPr>
          <w:rFonts w:hint="eastAsia" w:ascii="宋体" w:hAnsi="宋体"/>
          <w:sz w:val="28"/>
          <w:szCs w:val="28"/>
        </w:rPr>
        <w:t>（一）重点资助方向</w:t>
      </w:r>
    </w:p>
    <w:p>
      <w:pPr>
        <w:spacing w:line="360" w:lineRule="auto"/>
        <w:ind w:firstLine="560" w:firstLineChars="200"/>
        <w:rPr>
          <w:rFonts w:ascii="宋体"/>
          <w:sz w:val="28"/>
          <w:szCs w:val="28"/>
        </w:rPr>
      </w:pPr>
      <w:r>
        <w:rPr>
          <w:rFonts w:hint="eastAsia" w:ascii="宋体" w:hAnsi="宋体"/>
          <w:sz w:val="28"/>
          <w:szCs w:val="28"/>
        </w:rPr>
        <w:t>包括基础理论研究和应用基础研究。基础理论研究是指针对口腔医学以及和口腔相关的医学现有理论体系的不完善、争议、或需要进一步深入探讨之处，提出科学假设，然后设计课题进行假设的验证的探索性研究，重点在从分子水平和亚分子水平探讨口腔疾病（肿瘤、龋病、牙周病、</w:t>
      </w:r>
      <w:r>
        <w:rPr>
          <w:rFonts w:hint="eastAsia" w:ascii="宋体" w:hAnsi="宋体"/>
          <w:sz w:val="28"/>
          <w:szCs w:val="28"/>
          <w:lang w:val="en-US" w:eastAsia="zh-CN"/>
        </w:rPr>
        <w:t>错颌</w:t>
      </w:r>
      <w:r>
        <w:rPr>
          <w:rFonts w:hint="eastAsia" w:ascii="宋体" w:hAnsi="宋体"/>
          <w:sz w:val="28"/>
          <w:szCs w:val="28"/>
        </w:rPr>
        <w:t>畸形、骨代谢等）的病因和发病机制；应用基础研究是根据基础理论研究的成果，将一定的治疗性的干预措施应用于细胞或动物模型，观察其效果的探索性研究，是基础理论研究的成果向临床方向转化的前期准备工作，其研究成果将直接为技术和方法的原始创新服务，重点在组织工程、再生医学、成体干细胞、口腔生物力学、口腔生物活性材料、精准医学等领域。</w:t>
      </w:r>
    </w:p>
    <w:p>
      <w:pPr>
        <w:spacing w:line="360" w:lineRule="auto"/>
        <w:rPr>
          <w:rFonts w:ascii="宋体"/>
          <w:sz w:val="28"/>
          <w:szCs w:val="28"/>
        </w:rPr>
      </w:pPr>
      <w:r>
        <w:rPr>
          <w:rFonts w:hint="eastAsia" w:ascii="宋体" w:hAnsi="宋体"/>
          <w:sz w:val="28"/>
          <w:szCs w:val="28"/>
        </w:rPr>
        <w:t>（二）申报条件及要求</w:t>
      </w:r>
    </w:p>
    <w:p>
      <w:pPr>
        <w:spacing w:line="360" w:lineRule="auto"/>
        <w:ind w:firstLine="560" w:firstLineChars="200"/>
        <w:rPr>
          <w:rFonts w:ascii="宋体"/>
          <w:sz w:val="28"/>
          <w:szCs w:val="28"/>
        </w:rPr>
      </w:pPr>
      <w:r>
        <w:rPr>
          <w:rFonts w:hint="eastAsia" w:ascii="宋体" w:hAnsi="宋体"/>
          <w:sz w:val="28"/>
          <w:szCs w:val="28"/>
        </w:rPr>
        <w:t>为体现公开、公正、公平的资助原则，申报项目必须符合以下条件要求：</w:t>
      </w:r>
    </w:p>
    <w:p>
      <w:pPr>
        <w:spacing w:line="360" w:lineRule="auto"/>
        <w:ind w:firstLine="560" w:firstLineChars="200"/>
        <w:rPr>
          <w:rFonts w:hint="eastAsia" w:eastAsia="宋体"/>
          <w:sz w:val="28"/>
          <w:szCs w:val="28"/>
          <w:lang w:eastAsia="zh-CN"/>
        </w:rPr>
      </w:pPr>
      <w:r>
        <w:rPr>
          <w:sz w:val="28"/>
          <w:szCs w:val="28"/>
        </w:rPr>
        <w:t>1</w:t>
      </w:r>
      <w:r>
        <w:rPr>
          <w:rFonts w:hint="eastAsia"/>
          <w:sz w:val="28"/>
          <w:szCs w:val="28"/>
        </w:rPr>
        <w:t>、申报人为院外科研人员</w:t>
      </w:r>
      <w:r>
        <w:rPr>
          <w:sz w:val="28"/>
          <w:szCs w:val="28"/>
        </w:rPr>
        <w:t>，</w:t>
      </w:r>
      <w:r>
        <w:rPr>
          <w:rFonts w:hint="eastAsia"/>
          <w:sz w:val="28"/>
          <w:szCs w:val="28"/>
        </w:rPr>
        <w:t>具有</w:t>
      </w:r>
      <w:r>
        <w:rPr>
          <w:sz w:val="28"/>
          <w:szCs w:val="28"/>
        </w:rPr>
        <w:t>博士学位</w:t>
      </w:r>
      <w:r>
        <w:rPr>
          <w:rFonts w:hint="eastAsia"/>
          <w:sz w:val="28"/>
          <w:szCs w:val="28"/>
          <w:lang w:eastAsia="zh-CN"/>
        </w:rPr>
        <w:t>，并提供所在单位出具的在职证明。</w:t>
      </w:r>
    </w:p>
    <w:p>
      <w:pPr>
        <w:spacing w:line="360" w:lineRule="auto"/>
        <w:ind w:firstLine="560" w:firstLineChars="200"/>
        <w:rPr>
          <w:rFonts w:hint="eastAsia"/>
          <w:sz w:val="28"/>
          <w:szCs w:val="28"/>
        </w:rPr>
      </w:pPr>
      <w:r>
        <w:rPr>
          <w:rFonts w:hint="eastAsia"/>
          <w:sz w:val="28"/>
          <w:szCs w:val="28"/>
        </w:rPr>
        <w:t>2、</w:t>
      </w:r>
      <w:r>
        <w:rPr>
          <w:sz w:val="28"/>
          <w:szCs w:val="28"/>
        </w:rPr>
        <w:t>因学术不端行为或科技失信行为</w:t>
      </w:r>
      <w:r>
        <w:rPr>
          <w:rFonts w:hint="eastAsia"/>
          <w:sz w:val="28"/>
          <w:szCs w:val="28"/>
        </w:rPr>
        <w:t>，处罚期</w:t>
      </w:r>
      <w:r>
        <w:rPr>
          <w:rFonts w:hint="eastAsia"/>
          <w:sz w:val="28"/>
          <w:szCs w:val="28"/>
          <w:lang w:val="en-US" w:eastAsia="zh-CN"/>
        </w:rPr>
        <w:t>内</w:t>
      </w:r>
      <w:r>
        <w:rPr>
          <w:sz w:val="28"/>
          <w:szCs w:val="28"/>
        </w:rPr>
        <w:t>的不得申报</w:t>
      </w:r>
      <w:r>
        <w:rPr>
          <w:rFonts w:hint="eastAsia"/>
          <w:sz w:val="28"/>
          <w:szCs w:val="28"/>
        </w:rPr>
        <w:t>。</w:t>
      </w:r>
    </w:p>
    <w:p>
      <w:pPr>
        <w:spacing w:line="360" w:lineRule="auto"/>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3、</w:t>
      </w:r>
      <w:r>
        <w:rPr>
          <w:rFonts w:hint="eastAsia" w:ascii="Times New Roman" w:hAnsi="Times New Roman" w:cs="Times New Roman"/>
          <w:color w:val="auto"/>
          <w:sz w:val="28"/>
          <w:szCs w:val="28"/>
          <w:lang w:val="en-US" w:eastAsia="zh-CN"/>
        </w:rPr>
        <w:t>合作</w:t>
      </w:r>
      <w:r>
        <w:rPr>
          <w:rFonts w:hint="default" w:ascii="Times New Roman" w:hAnsi="Times New Roman" w:eastAsia="宋体" w:cs="Times New Roman"/>
          <w:color w:val="auto"/>
          <w:sz w:val="28"/>
          <w:szCs w:val="28"/>
        </w:rPr>
        <w:t>规定：课题申请人应有一名</w:t>
      </w:r>
      <w:r>
        <w:rPr>
          <w:rFonts w:hint="default" w:ascii="Times New Roman" w:hAnsi="Times New Roman" w:eastAsia="宋体" w:cs="Times New Roman"/>
          <w:color w:val="auto"/>
          <w:sz w:val="28"/>
          <w:szCs w:val="28"/>
          <w:lang w:val="en-US" w:eastAsia="zh-CN"/>
        </w:rPr>
        <w:t>天津市口腔功能重建重点实验室</w:t>
      </w:r>
      <w:r>
        <w:rPr>
          <w:rFonts w:hint="default" w:ascii="Times New Roman" w:hAnsi="Times New Roman" w:eastAsia="宋体" w:cs="Times New Roman"/>
          <w:color w:val="auto"/>
          <w:sz w:val="28"/>
          <w:szCs w:val="28"/>
        </w:rPr>
        <w:t>正式在职的</w:t>
      </w:r>
      <w:r>
        <w:rPr>
          <w:rFonts w:hint="eastAsia" w:ascii="Times New Roman" w:hAnsi="Times New Roman" w:cs="Times New Roman"/>
          <w:color w:val="auto"/>
          <w:sz w:val="28"/>
          <w:szCs w:val="28"/>
          <w:lang w:val="en-US" w:eastAsia="zh-CN"/>
        </w:rPr>
        <w:t>具有高级职称的卫生技术人员作为合作研究者</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合作研究者应放在项目组成员列表的第二位置</w:t>
      </w:r>
      <w:r>
        <w:rPr>
          <w:rFonts w:hint="default" w:ascii="Times New Roman" w:hAnsi="Times New Roman" w:eastAsia="宋体" w:cs="Times New Roman"/>
          <w:color w:val="auto"/>
          <w:sz w:val="28"/>
          <w:szCs w:val="28"/>
        </w:rPr>
        <w:t>。</w:t>
      </w:r>
    </w:p>
    <w:p>
      <w:pPr>
        <w:spacing w:line="360" w:lineRule="auto"/>
        <w:rPr>
          <w:rFonts w:ascii="宋体"/>
          <w:b/>
          <w:sz w:val="30"/>
          <w:szCs w:val="30"/>
        </w:rPr>
      </w:pPr>
      <w:r>
        <w:rPr>
          <w:rFonts w:hint="eastAsia" w:ascii="宋体" w:hAnsi="宋体"/>
          <w:b/>
          <w:sz w:val="30"/>
          <w:szCs w:val="30"/>
        </w:rPr>
        <w:t>四、申报与管理</w:t>
      </w:r>
    </w:p>
    <w:p>
      <w:pPr>
        <w:spacing w:line="360" w:lineRule="auto"/>
        <w:rPr>
          <w:sz w:val="28"/>
          <w:szCs w:val="28"/>
        </w:rPr>
      </w:pPr>
      <w:r>
        <w:rPr>
          <w:rFonts w:hint="eastAsia"/>
          <w:sz w:val="28"/>
          <w:szCs w:val="28"/>
          <w:lang w:eastAsia="zh-CN"/>
        </w:rPr>
        <w:t>（一）</w:t>
      </w:r>
      <w:r>
        <w:rPr>
          <w:rFonts w:hint="eastAsia"/>
          <w:sz w:val="28"/>
          <w:szCs w:val="28"/>
        </w:rPr>
        <w:t xml:space="preserve"> 申报流程</w:t>
      </w:r>
    </w:p>
    <w:p>
      <w:pPr>
        <w:spacing w:line="360" w:lineRule="auto"/>
        <w:ind w:firstLine="560" w:firstLineChars="200"/>
        <w:rPr>
          <w:sz w:val="28"/>
          <w:szCs w:val="28"/>
        </w:rPr>
      </w:pPr>
      <w:r>
        <w:rPr>
          <w:rFonts w:hint="eastAsia"/>
          <w:sz w:val="28"/>
          <w:szCs w:val="28"/>
        </w:rPr>
        <w:t>1、</w:t>
      </w:r>
      <w:r>
        <w:rPr>
          <w:sz w:val="28"/>
          <w:szCs w:val="28"/>
        </w:rPr>
        <w:t>申报人按要求填写标书，</w:t>
      </w:r>
      <w:r>
        <w:rPr>
          <w:rFonts w:hint="eastAsia"/>
          <w:sz w:val="28"/>
          <w:szCs w:val="28"/>
        </w:rPr>
        <w:t>所有</w:t>
      </w:r>
      <w:r>
        <w:rPr>
          <w:sz w:val="28"/>
          <w:szCs w:val="28"/>
        </w:rPr>
        <w:t>课题组成员亲笔签名确认并经</w:t>
      </w:r>
      <w:r>
        <w:rPr>
          <w:rFonts w:hint="eastAsia"/>
          <w:sz w:val="28"/>
          <w:szCs w:val="28"/>
        </w:rPr>
        <w:t>所在单位填写</w:t>
      </w:r>
      <w:r>
        <w:rPr>
          <w:sz w:val="28"/>
          <w:szCs w:val="28"/>
        </w:rPr>
        <w:t>推荐意见并签字</w:t>
      </w:r>
      <w:r>
        <w:rPr>
          <w:rFonts w:hint="eastAsia"/>
          <w:sz w:val="28"/>
          <w:szCs w:val="28"/>
        </w:rPr>
        <w:t>盖章</w:t>
      </w:r>
      <w:r>
        <w:rPr>
          <w:sz w:val="28"/>
          <w:szCs w:val="28"/>
        </w:rPr>
        <w:t>后</w:t>
      </w:r>
      <w:r>
        <w:rPr>
          <w:rFonts w:hint="eastAsia"/>
          <w:sz w:val="28"/>
          <w:szCs w:val="28"/>
        </w:rPr>
        <w:t>提交</w:t>
      </w:r>
      <w:r>
        <w:rPr>
          <w:sz w:val="28"/>
          <w:szCs w:val="28"/>
        </w:rPr>
        <w:t>到</w:t>
      </w:r>
      <w:r>
        <w:rPr>
          <w:rFonts w:hint="eastAsia"/>
          <w:sz w:val="28"/>
          <w:szCs w:val="28"/>
        </w:rPr>
        <w:t>重点实验室</w:t>
      </w:r>
      <w:r>
        <w:rPr>
          <w:sz w:val="28"/>
          <w:szCs w:val="28"/>
        </w:rPr>
        <w:t>。</w:t>
      </w:r>
    </w:p>
    <w:p>
      <w:pPr>
        <w:spacing w:line="360" w:lineRule="auto"/>
        <w:ind w:firstLine="560" w:firstLineChars="200"/>
        <w:rPr>
          <w:rFonts w:hint="eastAsia"/>
          <w:sz w:val="28"/>
          <w:szCs w:val="28"/>
        </w:rPr>
      </w:pPr>
      <w:r>
        <w:rPr>
          <w:rFonts w:hint="eastAsia"/>
          <w:sz w:val="28"/>
          <w:szCs w:val="28"/>
        </w:rPr>
        <w:t>2、重点实验室</w:t>
      </w:r>
      <w:r>
        <w:rPr>
          <w:sz w:val="28"/>
          <w:szCs w:val="28"/>
        </w:rPr>
        <w:t>进行形式审查，对不符合要求</w:t>
      </w:r>
      <w:r>
        <w:rPr>
          <w:rFonts w:hint="eastAsia"/>
          <w:sz w:val="28"/>
          <w:szCs w:val="28"/>
        </w:rPr>
        <w:t>者</w:t>
      </w:r>
      <w:r>
        <w:rPr>
          <w:sz w:val="28"/>
          <w:szCs w:val="28"/>
        </w:rPr>
        <w:t>，限期修改。</w:t>
      </w:r>
    </w:p>
    <w:p>
      <w:pPr>
        <w:spacing w:line="360" w:lineRule="auto"/>
        <w:ind w:firstLine="560" w:firstLineChars="200"/>
        <w:rPr>
          <w:sz w:val="28"/>
          <w:szCs w:val="28"/>
        </w:rPr>
      </w:pPr>
      <w:r>
        <w:rPr>
          <w:sz w:val="28"/>
          <w:szCs w:val="28"/>
        </w:rPr>
        <w:t>3</w:t>
      </w:r>
      <w:r>
        <w:rPr>
          <w:rFonts w:hint="eastAsia"/>
          <w:sz w:val="28"/>
          <w:szCs w:val="28"/>
        </w:rPr>
        <w:t>、重点实验室</w:t>
      </w:r>
      <w:r>
        <w:rPr>
          <w:sz w:val="28"/>
          <w:szCs w:val="28"/>
        </w:rPr>
        <w:t>组织专家进行评审</w:t>
      </w:r>
      <w:r>
        <w:rPr>
          <w:rFonts w:hint="eastAsia"/>
          <w:sz w:val="28"/>
          <w:szCs w:val="28"/>
        </w:rPr>
        <w:t>。</w:t>
      </w:r>
    </w:p>
    <w:p>
      <w:pPr>
        <w:spacing w:line="360" w:lineRule="auto"/>
        <w:ind w:firstLine="560" w:firstLineChars="200"/>
        <w:rPr>
          <w:sz w:val="28"/>
          <w:szCs w:val="28"/>
        </w:rPr>
      </w:pPr>
      <w:r>
        <w:rPr>
          <w:sz w:val="28"/>
          <w:szCs w:val="28"/>
        </w:rPr>
        <w:t>4</w:t>
      </w:r>
      <w:r>
        <w:rPr>
          <w:rFonts w:hint="eastAsia"/>
          <w:sz w:val="28"/>
          <w:szCs w:val="28"/>
        </w:rPr>
        <w:t>、</w:t>
      </w:r>
      <w:r>
        <w:rPr>
          <w:sz w:val="28"/>
          <w:szCs w:val="28"/>
        </w:rPr>
        <w:t>将</w:t>
      </w:r>
      <w:r>
        <w:rPr>
          <w:rFonts w:hint="eastAsia"/>
          <w:sz w:val="28"/>
          <w:szCs w:val="28"/>
          <w:lang w:val="en-US" w:eastAsia="zh-CN"/>
        </w:rPr>
        <w:t>评审</w:t>
      </w:r>
      <w:r>
        <w:rPr>
          <w:rFonts w:hint="eastAsia"/>
          <w:sz w:val="28"/>
          <w:szCs w:val="28"/>
        </w:rPr>
        <w:t>结果在医院网站</w:t>
      </w:r>
      <w:r>
        <w:rPr>
          <w:sz w:val="28"/>
          <w:szCs w:val="28"/>
        </w:rPr>
        <w:t>公示一周</w:t>
      </w:r>
      <w:r>
        <w:rPr>
          <w:rFonts w:hint="eastAsia"/>
          <w:sz w:val="28"/>
          <w:szCs w:val="28"/>
        </w:rPr>
        <w:t>，如无异议</w:t>
      </w:r>
      <w:r>
        <w:rPr>
          <w:sz w:val="28"/>
          <w:szCs w:val="28"/>
        </w:rPr>
        <w:t>，则予以立项。</w:t>
      </w:r>
    </w:p>
    <w:p>
      <w:pPr>
        <w:spacing w:line="360" w:lineRule="auto"/>
        <w:ind w:firstLine="560" w:firstLineChars="200"/>
        <w:rPr>
          <w:sz w:val="28"/>
          <w:szCs w:val="28"/>
        </w:rPr>
      </w:pPr>
      <w:r>
        <w:rPr>
          <w:sz w:val="28"/>
          <w:szCs w:val="28"/>
        </w:rPr>
        <w:t>5</w:t>
      </w:r>
      <w:r>
        <w:rPr>
          <w:rFonts w:hint="eastAsia"/>
          <w:sz w:val="28"/>
          <w:szCs w:val="28"/>
        </w:rPr>
        <w:t>、将</w:t>
      </w:r>
      <w:r>
        <w:rPr>
          <w:sz w:val="28"/>
          <w:szCs w:val="28"/>
        </w:rPr>
        <w:t>立项人员名单和课题名称</w:t>
      </w:r>
      <w:r>
        <w:rPr>
          <w:rFonts w:hint="eastAsia"/>
          <w:sz w:val="28"/>
          <w:szCs w:val="28"/>
          <w:lang w:val="en-US" w:eastAsia="zh-CN"/>
        </w:rPr>
        <w:t>及编号</w:t>
      </w:r>
      <w:r>
        <w:rPr>
          <w:sz w:val="28"/>
          <w:szCs w:val="28"/>
        </w:rPr>
        <w:t>交财务科，</w:t>
      </w:r>
      <w:r>
        <w:rPr>
          <w:rFonts w:hint="eastAsia"/>
          <w:sz w:val="28"/>
          <w:szCs w:val="28"/>
        </w:rPr>
        <w:t>予以</w:t>
      </w:r>
      <w:r>
        <w:rPr>
          <w:sz w:val="28"/>
          <w:szCs w:val="28"/>
        </w:rPr>
        <w:t>拨款，</w:t>
      </w:r>
      <w:r>
        <w:rPr>
          <w:rFonts w:hint="eastAsia"/>
          <w:sz w:val="28"/>
          <w:szCs w:val="28"/>
        </w:rPr>
        <w:t>同时通知</w:t>
      </w:r>
      <w:r>
        <w:rPr>
          <w:sz w:val="28"/>
          <w:szCs w:val="28"/>
        </w:rPr>
        <w:t>获得立项人员</w:t>
      </w:r>
      <w:r>
        <w:rPr>
          <w:rFonts w:hint="eastAsia"/>
          <w:sz w:val="28"/>
          <w:szCs w:val="28"/>
        </w:rPr>
        <w:t>立即</w:t>
      </w:r>
      <w:r>
        <w:rPr>
          <w:sz w:val="28"/>
          <w:szCs w:val="28"/>
        </w:rPr>
        <w:t>开展研究工作。</w:t>
      </w:r>
    </w:p>
    <w:p>
      <w:pPr>
        <w:spacing w:line="360" w:lineRule="auto"/>
        <w:ind w:firstLine="560" w:firstLineChars="200"/>
        <w:rPr>
          <w:rFonts w:hint="eastAsia" w:eastAsia="宋体"/>
          <w:sz w:val="28"/>
          <w:szCs w:val="28"/>
          <w:lang w:val="en-US" w:eastAsia="zh-CN"/>
        </w:rPr>
      </w:pPr>
      <w:r>
        <w:rPr>
          <w:rFonts w:hint="eastAsia"/>
          <w:sz w:val="28"/>
          <w:szCs w:val="28"/>
          <w:lang w:val="en-US" w:eastAsia="zh-CN"/>
        </w:rPr>
        <w:t>6、</w:t>
      </w:r>
      <w:r>
        <w:rPr>
          <w:rFonts w:hint="eastAsia" w:ascii="宋体" w:hAnsi="宋体"/>
          <w:sz w:val="28"/>
          <w:szCs w:val="28"/>
          <w:lang w:val="en-US" w:eastAsia="zh-CN"/>
        </w:rPr>
        <w:t>电子版申报书填写完成后，请于2024年4月30日前发送到邮箱：skqyykjk@tj.gov.cn，过期不再受理。</w:t>
      </w:r>
    </w:p>
    <w:p>
      <w:pPr>
        <w:spacing w:line="360" w:lineRule="auto"/>
        <w:rPr>
          <w:rFonts w:eastAsia="宋体" w:cs="Times New Roman"/>
          <w:sz w:val="28"/>
          <w:szCs w:val="28"/>
        </w:rPr>
      </w:pPr>
      <w:r>
        <w:rPr>
          <w:rFonts w:hint="eastAsia"/>
          <w:sz w:val="28"/>
          <w:szCs w:val="28"/>
          <w:lang w:eastAsia="zh-CN"/>
        </w:rPr>
        <w:t>（二）</w:t>
      </w:r>
      <w:r>
        <w:rPr>
          <w:rFonts w:hint="eastAsia"/>
          <w:sz w:val="28"/>
          <w:szCs w:val="28"/>
        </w:rPr>
        <w:t xml:space="preserve"> 重点实验室</w:t>
      </w:r>
      <w:r>
        <w:rPr>
          <w:sz w:val="28"/>
          <w:szCs w:val="28"/>
        </w:rPr>
        <w:t>对项目进行全过程管理，课题</w:t>
      </w:r>
      <w:r>
        <w:rPr>
          <w:rFonts w:hint="eastAsia"/>
          <w:sz w:val="28"/>
          <w:szCs w:val="28"/>
        </w:rPr>
        <w:t>实施每满1</w:t>
      </w:r>
      <w:r>
        <w:rPr>
          <w:sz w:val="28"/>
          <w:szCs w:val="28"/>
        </w:rPr>
        <w:t>年</w:t>
      </w:r>
      <w:r>
        <w:rPr>
          <w:rFonts w:hint="eastAsia"/>
          <w:sz w:val="28"/>
          <w:szCs w:val="28"/>
        </w:rPr>
        <w:t>由重点实验室组织</w:t>
      </w:r>
      <w:r>
        <w:rPr>
          <w:sz w:val="28"/>
          <w:szCs w:val="28"/>
        </w:rPr>
        <w:t>中期汇报</w:t>
      </w:r>
      <w:r>
        <w:rPr>
          <w:rFonts w:hint="eastAsia"/>
          <w:sz w:val="28"/>
          <w:szCs w:val="28"/>
        </w:rPr>
        <w:t>会</w:t>
      </w:r>
      <w:r>
        <w:rPr>
          <w:sz w:val="28"/>
          <w:szCs w:val="28"/>
        </w:rPr>
        <w:t>，研究周期期满后，</w:t>
      </w:r>
      <w:r>
        <w:rPr>
          <w:rFonts w:hint="eastAsia"/>
          <w:sz w:val="28"/>
          <w:szCs w:val="28"/>
        </w:rPr>
        <w:t>组织</w:t>
      </w:r>
      <w:r>
        <w:rPr>
          <w:sz w:val="28"/>
          <w:szCs w:val="28"/>
        </w:rPr>
        <w:t>结项汇报</w:t>
      </w:r>
      <w:r>
        <w:rPr>
          <w:rFonts w:hint="default" w:eastAsia="宋体" w:cs="Times New Roman"/>
          <w:sz w:val="28"/>
          <w:szCs w:val="28"/>
        </w:rPr>
        <w:t>会，按照</w:t>
      </w:r>
      <w:r>
        <w:rPr>
          <w:rFonts w:eastAsia="宋体" w:cs="Times New Roman"/>
          <w:sz w:val="28"/>
          <w:szCs w:val="28"/>
        </w:rPr>
        <w:t>任务合同书规定的考核指标进行结项验收。</w:t>
      </w:r>
    </w:p>
    <w:p>
      <w:pPr>
        <w:spacing w:line="360" w:lineRule="auto"/>
        <w:ind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结题要求：在研期间，须以</w:t>
      </w:r>
      <w:r>
        <w:rPr>
          <w:rFonts w:hint="default" w:ascii="Times New Roman" w:hAnsi="Times New Roman" w:eastAsia="宋体" w:cs="Times New Roman"/>
          <w:color w:val="auto"/>
          <w:sz w:val="28"/>
          <w:szCs w:val="28"/>
          <w:lang w:val="en-US" w:eastAsia="zh-CN"/>
        </w:rPr>
        <w:t>天津市口腔功能重建重点实验室</w:t>
      </w:r>
      <w:r>
        <w:rPr>
          <w:rFonts w:hint="eastAsia" w:ascii="Times New Roman" w:hAnsi="Times New Roman" w:cs="Times New Roman"/>
          <w:color w:val="auto"/>
          <w:sz w:val="28"/>
          <w:szCs w:val="28"/>
          <w:lang w:val="en-US" w:eastAsia="zh-CN"/>
        </w:rPr>
        <w:t>合作研究者</w:t>
      </w:r>
      <w:r>
        <w:rPr>
          <w:rFonts w:hint="default" w:ascii="Times New Roman" w:hAnsi="Times New Roman" w:eastAsia="宋体" w:cs="Times New Roman"/>
          <w:color w:val="auto"/>
          <w:sz w:val="28"/>
          <w:szCs w:val="28"/>
        </w:rPr>
        <w:t>作为通讯作者发表</w:t>
      </w:r>
      <w:r>
        <w:rPr>
          <w:rFonts w:hint="eastAsia" w:ascii="Times New Roman" w:hAnsi="Times New Roman" w:cs="Times New Roman"/>
          <w:color w:val="auto"/>
          <w:sz w:val="28"/>
          <w:szCs w:val="28"/>
          <w:lang w:eastAsia="zh-CN"/>
        </w:rPr>
        <w:t>核心</w:t>
      </w:r>
      <w:r>
        <w:rPr>
          <w:rFonts w:hint="default" w:ascii="Times New Roman" w:hAnsi="Times New Roman" w:eastAsia="宋体" w:cs="Times New Roman"/>
          <w:color w:val="auto"/>
          <w:sz w:val="28"/>
          <w:szCs w:val="28"/>
        </w:rPr>
        <w:t>期刊</w:t>
      </w:r>
      <w:r>
        <w:rPr>
          <w:rFonts w:hint="eastAsia" w:ascii="Times New Roman" w:hAnsi="Times New Roman" w:cs="Times New Roman"/>
          <w:color w:val="auto"/>
          <w:sz w:val="28"/>
          <w:szCs w:val="28"/>
          <w:lang w:val="en-US" w:eastAsia="zh-CN"/>
        </w:rPr>
        <w:t>或SCI期刊</w:t>
      </w:r>
      <w:r>
        <w:rPr>
          <w:rFonts w:hint="default" w:ascii="Times New Roman" w:hAnsi="Times New Roman" w:eastAsia="宋体" w:cs="Times New Roman"/>
          <w:color w:val="auto"/>
          <w:sz w:val="28"/>
          <w:szCs w:val="28"/>
        </w:rPr>
        <w:t>论文</w:t>
      </w:r>
      <w:r>
        <w:rPr>
          <w:rFonts w:hint="default" w:ascii="Times New Roman" w:hAnsi="Times New Roman" w:eastAsia="宋体" w:cs="Times New Roman"/>
          <w:color w:val="auto"/>
          <w:sz w:val="28"/>
          <w:szCs w:val="28"/>
          <w:lang w:val="en-US" w:eastAsia="zh-CN"/>
        </w:rPr>
        <w:t>至少</w:t>
      </w:r>
      <w:r>
        <w:rPr>
          <w:rFonts w:hint="default" w:ascii="Times New Roman" w:hAnsi="Times New Roman" w:eastAsia="宋体" w:cs="Times New Roman"/>
          <w:color w:val="auto"/>
          <w:sz w:val="28"/>
          <w:szCs w:val="28"/>
        </w:rPr>
        <w:t>1篇</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其余按照申报书和任务合同书规定的考核指标进行考核</w:t>
      </w:r>
      <w:r>
        <w:rPr>
          <w:rFonts w:hint="default" w:ascii="Times New Roman" w:hAnsi="Times New Roman" w:eastAsia="宋体" w:cs="Times New Roman"/>
          <w:color w:val="auto"/>
          <w:sz w:val="28"/>
          <w:szCs w:val="28"/>
          <w:lang w:eastAsia="zh-CN"/>
        </w:rPr>
        <w:t>。</w:t>
      </w:r>
    </w:p>
    <w:p>
      <w:pPr>
        <w:spacing w:before="0" w:beforeAutospacing="0" w:after="0" w:afterAutospacing="0" w:line="360" w:lineRule="auto"/>
        <w:jc w:val="both"/>
        <w:rPr>
          <w:rFonts w:ascii="Times New Roman" w:hAnsi="Times New Roman" w:eastAsia="宋体" w:cs="Times New Roman"/>
          <w:color w:val="auto"/>
          <w:sz w:val="28"/>
          <w:szCs w:val="28"/>
        </w:rPr>
      </w:pPr>
      <w:r>
        <w:rPr>
          <w:rFonts w:hint="eastAsia" w:ascii="Times New Roman" w:hAnsi="Times New Roman" w:cs="Times New Roman"/>
          <w:color w:val="auto"/>
          <w:sz w:val="28"/>
          <w:szCs w:val="28"/>
          <w:lang w:val="en-US" w:eastAsia="zh-CN"/>
        </w:rPr>
        <w:t>（三）</w:t>
      </w:r>
      <w:r>
        <w:rPr>
          <w:rFonts w:hint="default" w:ascii="Times New Roman" w:hAnsi="Times New Roman" w:eastAsia="宋体" w:cs="Times New Roman"/>
          <w:color w:val="auto"/>
          <w:sz w:val="28"/>
          <w:szCs w:val="28"/>
          <w:lang w:val="en-US" w:eastAsia="zh-CN"/>
        </w:rPr>
        <w:t>项目负责人</w:t>
      </w:r>
      <w:r>
        <w:rPr>
          <w:rFonts w:hint="default" w:ascii="Times New Roman" w:hAnsi="Times New Roman" w:eastAsia="宋体" w:cs="Times New Roman"/>
          <w:color w:val="auto"/>
          <w:sz w:val="28"/>
          <w:szCs w:val="28"/>
        </w:rPr>
        <w:t>应按照</w:t>
      </w:r>
      <w:r>
        <w:rPr>
          <w:rFonts w:hint="eastAsia" w:eastAsia="宋体" w:cs="Times New Roman"/>
          <w:color w:val="auto"/>
          <w:sz w:val="28"/>
          <w:szCs w:val="28"/>
          <w:lang w:val="en-US" w:eastAsia="zh-CN"/>
        </w:rPr>
        <w:t>任务合同</w:t>
      </w:r>
      <w:r>
        <w:rPr>
          <w:rFonts w:hint="default" w:ascii="Times New Roman" w:hAnsi="Times New Roman" w:eastAsia="宋体" w:cs="Times New Roman"/>
          <w:color w:val="auto"/>
          <w:sz w:val="28"/>
          <w:szCs w:val="28"/>
        </w:rPr>
        <w:t>书规定的内容、要求，按时完成计划进度，并于每年</w:t>
      </w:r>
      <w:r>
        <w:rPr>
          <w:rFonts w:hint="eastAsia"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rPr>
        <w:t>月底前，向</w:t>
      </w:r>
      <w:r>
        <w:rPr>
          <w:rFonts w:hint="default" w:ascii="Times New Roman" w:hAnsi="Times New Roman" w:eastAsia="宋体" w:cs="Times New Roman"/>
          <w:color w:val="auto"/>
          <w:sz w:val="28"/>
          <w:szCs w:val="28"/>
          <w:lang w:val="en-US" w:eastAsia="zh-CN"/>
        </w:rPr>
        <w:t>本重点实验室</w:t>
      </w:r>
      <w:r>
        <w:rPr>
          <w:rFonts w:hint="default" w:ascii="Times New Roman" w:hAnsi="Times New Roman" w:eastAsia="宋体" w:cs="Times New Roman"/>
          <w:color w:val="auto"/>
          <w:sz w:val="28"/>
          <w:szCs w:val="28"/>
        </w:rPr>
        <w:t>报送计划执行情况年度报告。不按时提交年度报告或未按时完成计划进度，</w:t>
      </w:r>
      <w:r>
        <w:rPr>
          <w:rFonts w:hint="eastAsia" w:ascii="Times New Roman" w:hAnsi="Times New Roman" w:cs="Times New Roman"/>
          <w:color w:val="auto"/>
          <w:sz w:val="28"/>
          <w:szCs w:val="28"/>
          <w:lang w:val="en-US" w:eastAsia="zh-CN"/>
        </w:rPr>
        <w:t>且整改不力的情况下，</w:t>
      </w:r>
      <w:r>
        <w:rPr>
          <w:rFonts w:hint="default" w:ascii="Times New Roman" w:hAnsi="Times New Roman" w:eastAsia="宋体" w:cs="Times New Roman"/>
          <w:color w:val="auto"/>
          <w:sz w:val="28"/>
          <w:szCs w:val="28"/>
          <w:lang w:val="en-US" w:eastAsia="zh-CN"/>
        </w:rPr>
        <w:t>重点实验室</w:t>
      </w:r>
      <w:r>
        <w:rPr>
          <w:rFonts w:hint="default" w:ascii="Times New Roman" w:hAnsi="Times New Roman" w:eastAsia="宋体" w:cs="Times New Roman"/>
          <w:color w:val="auto"/>
          <w:sz w:val="28"/>
          <w:szCs w:val="28"/>
        </w:rPr>
        <w:t>有权冻结拨款。</w:t>
      </w:r>
    </w:p>
    <w:p>
      <w:pPr>
        <w:spacing w:before="0" w:beforeAutospacing="0" w:after="0" w:afterAutospacing="0" w:line="360" w:lineRule="auto"/>
        <w:jc w:val="both"/>
        <w:rPr>
          <w:rFonts w:ascii="Times New Roman" w:hAnsi="Times New Roman" w:eastAsia="宋体" w:cs="Times New Roman"/>
          <w:color w:val="auto"/>
          <w:sz w:val="28"/>
          <w:szCs w:val="28"/>
        </w:rPr>
      </w:pPr>
      <w:r>
        <w:rPr>
          <w:rFonts w:hint="eastAsia" w:ascii="Times New Roman" w:hAnsi="Times New Roman" w:cs="Times New Roman"/>
          <w:b w:val="0"/>
          <w:color w:val="auto"/>
          <w:sz w:val="28"/>
          <w:szCs w:val="28"/>
          <w:lang w:eastAsia="zh-CN"/>
        </w:rPr>
        <w:t>（四）</w:t>
      </w:r>
      <w:r>
        <w:rPr>
          <w:rStyle w:val="12"/>
          <w:rFonts w:ascii="Times New Roman" w:hAnsi="Times New Roman" w:eastAsia="宋体" w:cs="Times New Roman"/>
          <w:color w:val="auto"/>
          <w:sz w:val="28"/>
          <w:szCs w:val="28"/>
        </w:rPr>
        <w:t> </w:t>
      </w:r>
      <w:r>
        <w:rPr>
          <w:rFonts w:hint="default" w:ascii="Times New Roman" w:hAnsi="Times New Roman" w:eastAsia="宋体" w:cs="Times New Roman"/>
          <w:color w:val="auto"/>
          <w:sz w:val="28"/>
          <w:szCs w:val="28"/>
        </w:rPr>
        <w:t>经费报销规定：</w:t>
      </w:r>
      <w:r>
        <w:rPr>
          <w:rFonts w:hint="default" w:ascii="Times New Roman" w:hAnsi="Times New Roman" w:eastAsia="宋体" w:cs="Times New Roman"/>
          <w:color w:val="auto"/>
          <w:sz w:val="28"/>
          <w:szCs w:val="28"/>
          <w:lang w:val="en-US" w:eastAsia="zh-CN"/>
        </w:rPr>
        <w:t>重点实验室</w:t>
      </w:r>
      <w:r>
        <w:rPr>
          <w:rFonts w:hint="default" w:ascii="Times New Roman" w:hAnsi="Times New Roman" w:eastAsia="宋体" w:cs="Times New Roman"/>
          <w:color w:val="auto"/>
          <w:sz w:val="28"/>
          <w:szCs w:val="28"/>
        </w:rPr>
        <w:t>对课题执行进行监督、检查和指导，</w:t>
      </w:r>
      <w:r>
        <w:rPr>
          <w:rFonts w:hint="default" w:ascii="Times New Roman" w:hAnsi="Times New Roman" w:eastAsia="宋体" w:cs="Times New Roman"/>
          <w:color w:val="auto"/>
          <w:sz w:val="28"/>
          <w:szCs w:val="28"/>
          <w:lang w:val="en-US" w:eastAsia="zh-CN"/>
        </w:rPr>
        <w:t>课题组</w:t>
      </w:r>
      <w:r>
        <w:rPr>
          <w:rFonts w:hint="default" w:ascii="Times New Roman" w:hAnsi="Times New Roman" w:eastAsia="宋体" w:cs="Times New Roman"/>
          <w:color w:val="auto"/>
          <w:sz w:val="28"/>
          <w:szCs w:val="28"/>
        </w:rPr>
        <w:t>报销经费须</w:t>
      </w:r>
      <w:r>
        <w:rPr>
          <w:rFonts w:hint="default" w:ascii="Times New Roman" w:hAnsi="Times New Roman" w:eastAsia="宋体" w:cs="Times New Roman"/>
          <w:color w:val="auto"/>
          <w:sz w:val="28"/>
          <w:szCs w:val="28"/>
          <w:lang w:val="en-US" w:eastAsia="zh-CN"/>
        </w:rPr>
        <w:t>依次</w:t>
      </w:r>
      <w:r>
        <w:rPr>
          <w:rFonts w:hint="default" w:ascii="Times New Roman" w:hAnsi="Times New Roman" w:eastAsia="宋体" w:cs="Times New Roman"/>
          <w:color w:val="auto"/>
          <w:sz w:val="28"/>
          <w:szCs w:val="28"/>
        </w:rPr>
        <w:t>经</w:t>
      </w:r>
      <w:r>
        <w:rPr>
          <w:rFonts w:hint="default" w:ascii="Times New Roman" w:hAnsi="Times New Roman" w:eastAsia="宋体" w:cs="Times New Roman"/>
          <w:color w:val="auto"/>
          <w:sz w:val="28"/>
          <w:szCs w:val="28"/>
          <w:lang w:val="en-US" w:eastAsia="zh-CN"/>
        </w:rPr>
        <w:t>项目负责人、我院</w:t>
      </w:r>
      <w:r>
        <w:rPr>
          <w:rFonts w:hint="eastAsia" w:ascii="Times New Roman" w:hAnsi="Times New Roman" w:cs="Times New Roman"/>
          <w:color w:val="auto"/>
          <w:sz w:val="28"/>
          <w:szCs w:val="28"/>
          <w:lang w:val="en-US" w:eastAsia="zh-CN"/>
        </w:rPr>
        <w:t>合作人员</w:t>
      </w:r>
      <w:r>
        <w:rPr>
          <w:rFonts w:hint="default" w:ascii="Times New Roman" w:hAnsi="Times New Roman" w:eastAsia="宋体" w:cs="Times New Roman"/>
          <w:color w:val="auto"/>
          <w:sz w:val="28"/>
          <w:szCs w:val="28"/>
          <w:lang w:val="en-US" w:eastAsia="zh-CN"/>
        </w:rPr>
        <w:t>和重点实验室</w:t>
      </w:r>
      <w:r>
        <w:rPr>
          <w:rFonts w:hint="default" w:ascii="Times New Roman" w:hAnsi="Times New Roman" w:eastAsia="宋体" w:cs="Times New Roman"/>
          <w:color w:val="auto"/>
          <w:sz w:val="28"/>
          <w:szCs w:val="28"/>
        </w:rPr>
        <w:t>主任同意签字后，方能报销。</w:t>
      </w:r>
    </w:p>
    <w:p>
      <w:pPr>
        <w:spacing w:before="0" w:beforeAutospacing="0" w:after="0" w:afterAutospacing="0" w:line="360" w:lineRule="auto"/>
        <w:jc w:val="both"/>
        <w:rPr>
          <w:rFonts w:hint="default" w:ascii="Times New Roman" w:hAnsi="Times New Roman" w:eastAsia="宋体" w:cs="Times New Roman"/>
          <w:color w:val="auto"/>
          <w:sz w:val="28"/>
          <w:szCs w:val="28"/>
        </w:rPr>
      </w:pPr>
      <w:r>
        <w:rPr>
          <w:rFonts w:hint="eastAsia" w:ascii="Times New Roman" w:hAnsi="Times New Roman" w:cs="Times New Roman"/>
          <w:color w:val="auto"/>
          <w:sz w:val="28"/>
          <w:szCs w:val="28"/>
          <w:lang w:val="en-US" w:eastAsia="zh-CN"/>
        </w:rPr>
        <w:t>（五）</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如果不能按期结题，只可申请一次延期结题，最长期限壹年，并须向</w:t>
      </w:r>
      <w:r>
        <w:rPr>
          <w:rFonts w:hint="default" w:ascii="Times New Roman" w:hAnsi="Times New Roman" w:eastAsia="宋体" w:cs="Times New Roman"/>
          <w:color w:val="auto"/>
          <w:sz w:val="28"/>
          <w:szCs w:val="28"/>
          <w:lang w:val="en-US" w:eastAsia="zh-CN"/>
        </w:rPr>
        <w:t>重点实验室</w:t>
      </w:r>
      <w:r>
        <w:rPr>
          <w:rFonts w:hint="default" w:ascii="Times New Roman" w:hAnsi="Times New Roman" w:eastAsia="宋体" w:cs="Times New Roman"/>
          <w:color w:val="auto"/>
          <w:sz w:val="28"/>
          <w:szCs w:val="28"/>
        </w:rPr>
        <w:t>提交书面延期结题申请，详细说明原因，经审核批准后，方能延期结题。</w:t>
      </w:r>
    </w:p>
    <w:p>
      <w:pPr>
        <w:widowControl/>
        <w:spacing w:line="360" w:lineRule="auto"/>
        <w:rPr>
          <w:rFonts w:ascii="Times New Roman" w:hAnsi="Times New Roman" w:eastAsia="宋体" w:cs="Times New Roman"/>
          <w:color w:val="auto"/>
          <w:kern w:val="2"/>
          <w:sz w:val="28"/>
          <w:szCs w:val="28"/>
        </w:rPr>
      </w:pPr>
      <w:r>
        <w:rPr>
          <w:rFonts w:hint="eastAsia" w:ascii="Times New Roman" w:hAnsi="Times New Roman" w:cs="Times New Roman"/>
          <w:color w:val="auto"/>
          <w:kern w:val="2"/>
          <w:sz w:val="28"/>
          <w:szCs w:val="28"/>
          <w:lang w:val="en-US" w:eastAsia="zh-CN"/>
        </w:rPr>
        <w:t>（六）</w:t>
      </w:r>
      <w:r>
        <w:rPr>
          <w:rFonts w:hint="default" w:ascii="Times New Roman" w:hAnsi="Times New Roman" w:eastAsia="宋体" w:cs="Times New Roman"/>
          <w:color w:val="auto"/>
          <w:kern w:val="2"/>
          <w:sz w:val="28"/>
          <w:szCs w:val="28"/>
          <w:lang w:val="en-US" w:eastAsia="zh-CN"/>
        </w:rPr>
        <w:t xml:space="preserve"> </w:t>
      </w:r>
      <w:r>
        <w:rPr>
          <w:rFonts w:hint="default" w:ascii="Times New Roman" w:hAnsi="Times New Roman" w:eastAsia="宋体" w:cs="Times New Roman"/>
          <w:color w:val="auto"/>
          <w:kern w:val="2"/>
          <w:sz w:val="28"/>
          <w:szCs w:val="28"/>
        </w:rPr>
        <w:t>对到期不能达到结题要求</w:t>
      </w:r>
      <w:r>
        <w:rPr>
          <w:rFonts w:hint="default" w:ascii="Times New Roman" w:hAnsi="Times New Roman" w:eastAsia="宋体" w:cs="Times New Roman"/>
          <w:color w:val="auto"/>
          <w:kern w:val="2"/>
          <w:sz w:val="28"/>
          <w:szCs w:val="28"/>
          <w:lang w:eastAsia="zh-CN"/>
        </w:rPr>
        <w:t>，</w:t>
      </w:r>
      <w:r>
        <w:rPr>
          <w:rFonts w:hint="default" w:ascii="Times New Roman" w:hAnsi="Times New Roman" w:eastAsia="宋体" w:cs="Times New Roman"/>
          <w:color w:val="auto"/>
          <w:kern w:val="2"/>
          <w:sz w:val="28"/>
          <w:szCs w:val="28"/>
          <w:lang w:val="en-US" w:eastAsia="zh-CN"/>
        </w:rPr>
        <w:t>而又未按</w:t>
      </w:r>
      <w:r>
        <w:rPr>
          <w:rFonts w:hint="eastAsia" w:ascii="Times New Roman" w:hAnsi="Times New Roman" w:cs="Times New Roman"/>
          <w:color w:val="auto"/>
          <w:kern w:val="2"/>
          <w:sz w:val="28"/>
          <w:szCs w:val="28"/>
          <w:lang w:val="en-US" w:eastAsia="zh-CN"/>
        </w:rPr>
        <w:t>要求</w:t>
      </w:r>
      <w:r>
        <w:rPr>
          <w:rFonts w:hint="default" w:ascii="Times New Roman" w:hAnsi="Times New Roman" w:eastAsia="宋体" w:cs="Times New Roman"/>
          <w:color w:val="auto"/>
          <w:kern w:val="2"/>
          <w:sz w:val="28"/>
          <w:szCs w:val="28"/>
          <w:lang w:val="en-US" w:eastAsia="zh-CN"/>
        </w:rPr>
        <w:t>提交书面延期申请</w:t>
      </w:r>
      <w:r>
        <w:rPr>
          <w:rFonts w:hint="default" w:ascii="Times New Roman" w:hAnsi="Times New Roman" w:eastAsia="宋体" w:cs="Times New Roman"/>
          <w:color w:val="auto"/>
          <w:kern w:val="2"/>
          <w:sz w:val="28"/>
          <w:szCs w:val="28"/>
        </w:rPr>
        <w:t>者的处理：</w:t>
      </w:r>
    </w:p>
    <w:p>
      <w:pPr>
        <w:widowControl/>
        <w:spacing w:line="360" w:lineRule="auto"/>
        <w:ind w:firstLine="560" w:firstLineChars="200"/>
        <w:rPr>
          <w:rFonts w:ascii="Times New Roman" w:hAnsi="Times New Roman" w:eastAsia="宋体" w:cs="Times New Roman"/>
          <w:color w:val="auto"/>
          <w:kern w:val="2"/>
          <w:sz w:val="28"/>
          <w:szCs w:val="28"/>
        </w:rPr>
      </w:pPr>
      <w:r>
        <w:rPr>
          <w:rFonts w:hint="eastAsia" w:ascii="Times New Roman" w:hAnsi="Times New Roman" w:cs="Times New Roman"/>
          <w:color w:val="auto"/>
          <w:kern w:val="2"/>
          <w:sz w:val="28"/>
          <w:szCs w:val="28"/>
          <w:lang w:val="en-US" w:eastAsia="zh-CN"/>
        </w:rPr>
        <w:t xml:space="preserve">1. </w:t>
      </w:r>
      <w:r>
        <w:rPr>
          <w:rFonts w:hint="default" w:ascii="Times New Roman" w:hAnsi="Times New Roman" w:eastAsia="宋体" w:cs="Times New Roman"/>
          <w:color w:val="auto"/>
          <w:kern w:val="2"/>
          <w:sz w:val="28"/>
          <w:szCs w:val="28"/>
        </w:rPr>
        <w:t>取消课题负责人以后申请本实验室开放课题的资格。</w:t>
      </w:r>
    </w:p>
    <w:p>
      <w:pPr>
        <w:spacing w:before="0" w:beforeAutospacing="0" w:after="0" w:afterAutospacing="0" w:line="360" w:lineRule="auto"/>
        <w:ind w:firstLine="560" w:firstLineChars="200"/>
        <w:jc w:val="both"/>
        <w:rPr>
          <w:rFonts w:hint="default" w:ascii="Times New Roman" w:hAnsi="Times New Roman" w:eastAsia="宋体" w:cs="Times New Roman"/>
          <w:color w:val="auto"/>
          <w:sz w:val="28"/>
          <w:szCs w:val="28"/>
        </w:rPr>
      </w:pPr>
      <w:r>
        <w:rPr>
          <w:rFonts w:hint="eastAsia" w:ascii="Times New Roman" w:hAnsi="Times New Roman" w:cs="Times New Roman"/>
          <w:color w:val="auto"/>
          <w:kern w:val="2"/>
          <w:sz w:val="28"/>
          <w:szCs w:val="28"/>
          <w:lang w:val="en-US" w:eastAsia="zh-CN"/>
        </w:rPr>
        <w:t xml:space="preserve">2. </w:t>
      </w:r>
      <w:r>
        <w:rPr>
          <w:rFonts w:hint="default" w:ascii="Times New Roman" w:hAnsi="Times New Roman" w:eastAsia="宋体" w:cs="Times New Roman"/>
          <w:color w:val="auto"/>
          <w:kern w:val="2"/>
          <w:sz w:val="28"/>
          <w:szCs w:val="28"/>
        </w:rPr>
        <w:t>重点实验室按期立即终止经费报销。</w:t>
      </w:r>
    </w:p>
    <w:p>
      <w:pPr>
        <w:spacing w:line="240" w:lineRule="auto"/>
        <w:rPr>
          <w:sz w:val="28"/>
          <w:szCs w:val="28"/>
        </w:rPr>
      </w:pPr>
      <w:r>
        <w:rPr>
          <w:rFonts w:hint="eastAsia" w:ascii="Times New Roman" w:hAnsi="Times New Roman" w:cs="Times New Roman"/>
          <w:b w:val="0"/>
          <w:color w:val="auto"/>
          <w:sz w:val="28"/>
          <w:szCs w:val="28"/>
          <w:lang w:eastAsia="zh-CN"/>
        </w:rPr>
        <w:t>（七）</w:t>
      </w:r>
      <w:r>
        <w:rPr>
          <w:rFonts w:hint="default" w:ascii="Times New Roman" w:hAnsi="Times New Roman" w:eastAsia="宋体" w:cs="Times New Roman"/>
          <w:color w:val="auto"/>
          <w:sz w:val="28"/>
          <w:szCs w:val="28"/>
        </w:rPr>
        <w:t>执行过程中，由于</w:t>
      </w:r>
      <w:r>
        <w:rPr>
          <w:rFonts w:hint="default" w:ascii="Times New Roman" w:hAnsi="Times New Roman" w:eastAsia="宋体" w:cs="Times New Roman"/>
          <w:color w:val="auto"/>
          <w:sz w:val="28"/>
          <w:szCs w:val="28"/>
          <w:lang w:val="en-US" w:eastAsia="zh-CN"/>
        </w:rPr>
        <w:t>课题组</w:t>
      </w:r>
      <w:r>
        <w:rPr>
          <w:rFonts w:hint="default" w:ascii="Times New Roman" w:hAnsi="Times New Roman" w:eastAsia="宋体" w:cs="Times New Roman"/>
          <w:color w:val="auto"/>
          <w:sz w:val="28"/>
          <w:szCs w:val="28"/>
        </w:rPr>
        <w:t>原因造成经费超支者，</w:t>
      </w:r>
      <w:r>
        <w:rPr>
          <w:rFonts w:hint="default" w:ascii="Times New Roman" w:hAnsi="Times New Roman" w:eastAsia="宋体" w:cs="Times New Roman"/>
          <w:color w:val="auto"/>
          <w:sz w:val="28"/>
          <w:szCs w:val="28"/>
          <w:lang w:val="en-US" w:eastAsia="zh-CN"/>
        </w:rPr>
        <w:t>重点实验室</w:t>
      </w:r>
      <w:r>
        <w:rPr>
          <w:rFonts w:hint="default" w:ascii="Times New Roman" w:hAnsi="Times New Roman" w:eastAsia="宋体" w:cs="Times New Roman"/>
          <w:color w:val="auto"/>
          <w:sz w:val="28"/>
          <w:szCs w:val="28"/>
        </w:rPr>
        <w:t>不再追加经费，超出部分由</w:t>
      </w:r>
      <w:r>
        <w:rPr>
          <w:rFonts w:hint="default" w:ascii="Times New Roman" w:hAnsi="Times New Roman" w:eastAsia="宋体" w:cs="Times New Roman"/>
          <w:color w:val="auto"/>
          <w:sz w:val="28"/>
          <w:szCs w:val="28"/>
          <w:lang w:val="en-US" w:eastAsia="zh-CN"/>
        </w:rPr>
        <w:t>课题组</w:t>
      </w:r>
      <w:r>
        <w:rPr>
          <w:rFonts w:hint="default" w:ascii="Times New Roman" w:hAnsi="Times New Roman" w:eastAsia="宋体" w:cs="Times New Roman"/>
          <w:color w:val="auto"/>
          <w:sz w:val="28"/>
          <w:szCs w:val="28"/>
        </w:rPr>
        <w:t>自行解决，并保证使该项目能按计划完成。</w:t>
      </w:r>
    </w:p>
    <w:p>
      <w:pPr>
        <w:spacing w:line="360" w:lineRule="auto"/>
        <w:rPr>
          <w:sz w:val="28"/>
          <w:szCs w:val="28"/>
        </w:rPr>
      </w:pPr>
      <w:r>
        <w:rPr>
          <w:rFonts w:hint="eastAsia"/>
          <w:sz w:val="28"/>
          <w:szCs w:val="28"/>
          <w:lang w:eastAsia="zh-CN"/>
        </w:rPr>
        <w:t>（八）</w:t>
      </w:r>
      <w:r>
        <w:rPr>
          <w:rFonts w:hint="eastAsia"/>
          <w:sz w:val="28"/>
          <w:szCs w:val="28"/>
        </w:rPr>
        <w:t>研究过程中</w:t>
      </w:r>
      <w:r>
        <w:rPr>
          <w:sz w:val="28"/>
          <w:szCs w:val="28"/>
        </w:rPr>
        <w:t>如发现</w:t>
      </w:r>
      <w:r>
        <w:rPr>
          <w:rStyle w:val="13"/>
          <w:rFonts w:hint="eastAsia" w:ascii="Times New Roman" w:hAnsi="Times New Roman"/>
          <w:sz w:val="28"/>
          <w:szCs w:val="28"/>
        </w:rPr>
        <w:t>剽窃，伪造数据，篡改数据，不当署名，</w:t>
      </w:r>
      <w:r>
        <w:rPr>
          <w:rStyle w:val="13"/>
          <w:rFonts w:hint="eastAsia" w:ascii="Times New Roman" w:hAnsi="Times New Roman"/>
          <w:sz w:val="28"/>
          <w:szCs w:val="28"/>
          <w:lang w:val="en-US" w:eastAsia="zh-CN"/>
        </w:rPr>
        <w:t>图片重复使用，</w:t>
      </w:r>
      <w:r>
        <w:rPr>
          <w:rStyle w:val="13"/>
          <w:rFonts w:hint="eastAsia" w:ascii="Times New Roman" w:hAnsi="Times New Roman"/>
          <w:sz w:val="28"/>
          <w:szCs w:val="28"/>
        </w:rPr>
        <w:t>一稿多投，重复发表，违背研究伦理，伪造评审意见</w:t>
      </w:r>
      <w:r>
        <w:rPr>
          <w:rFonts w:hint="eastAsia"/>
          <w:sz w:val="28"/>
          <w:szCs w:val="28"/>
        </w:rPr>
        <w:t>等学术不端</w:t>
      </w:r>
      <w:r>
        <w:rPr>
          <w:sz w:val="28"/>
          <w:szCs w:val="28"/>
        </w:rPr>
        <w:t>行为，</w:t>
      </w:r>
      <w:r>
        <w:rPr>
          <w:rFonts w:hint="eastAsia"/>
          <w:sz w:val="28"/>
          <w:szCs w:val="28"/>
        </w:rPr>
        <w:t>重点实验室</w:t>
      </w:r>
      <w:r>
        <w:rPr>
          <w:sz w:val="28"/>
          <w:szCs w:val="28"/>
        </w:rPr>
        <w:t>将立即终止</w:t>
      </w:r>
      <w:r>
        <w:rPr>
          <w:rFonts w:hint="eastAsia"/>
          <w:sz w:val="28"/>
          <w:szCs w:val="28"/>
        </w:rPr>
        <w:t>该</w:t>
      </w:r>
      <w:r>
        <w:rPr>
          <w:sz w:val="28"/>
          <w:szCs w:val="28"/>
        </w:rPr>
        <w:t>项目</w:t>
      </w:r>
      <w:r>
        <w:rPr>
          <w:rFonts w:hint="eastAsia"/>
          <w:sz w:val="28"/>
          <w:szCs w:val="28"/>
        </w:rPr>
        <w:t>，收回</w:t>
      </w:r>
      <w:r>
        <w:rPr>
          <w:sz w:val="28"/>
          <w:szCs w:val="28"/>
        </w:rPr>
        <w:t>全部剩余经费</w:t>
      </w:r>
      <w:r>
        <w:rPr>
          <w:rFonts w:hint="eastAsia"/>
          <w:sz w:val="28"/>
          <w:szCs w:val="28"/>
        </w:rPr>
        <w:t>，</w:t>
      </w:r>
      <w:r>
        <w:rPr>
          <w:rFonts w:hint="eastAsia"/>
          <w:sz w:val="28"/>
          <w:szCs w:val="28"/>
          <w:lang w:val="en-US" w:eastAsia="zh-CN"/>
        </w:rPr>
        <w:t>不再批准报销经费，</w:t>
      </w:r>
      <w:r>
        <w:rPr>
          <w:rFonts w:hint="eastAsia"/>
          <w:sz w:val="28"/>
          <w:szCs w:val="28"/>
        </w:rPr>
        <w:t>并通报课题负责人所在单位，由其单位进行处理</w:t>
      </w:r>
      <w:r>
        <w:rPr>
          <w:sz w:val="28"/>
          <w:szCs w:val="28"/>
        </w:rPr>
        <w:t>。</w:t>
      </w:r>
    </w:p>
    <w:p>
      <w:pPr>
        <w:spacing w:line="360" w:lineRule="auto"/>
        <w:rPr>
          <w:sz w:val="28"/>
          <w:szCs w:val="28"/>
        </w:rPr>
      </w:pPr>
      <w:r>
        <w:rPr>
          <w:rFonts w:hint="eastAsia"/>
          <w:sz w:val="28"/>
          <w:szCs w:val="28"/>
          <w:lang w:eastAsia="zh-CN"/>
        </w:rPr>
        <w:t>（九）</w:t>
      </w:r>
      <w:r>
        <w:rPr>
          <w:rFonts w:hint="eastAsia"/>
          <w:sz w:val="28"/>
          <w:szCs w:val="28"/>
        </w:rPr>
        <w:t>项目未</w:t>
      </w:r>
      <w:r>
        <w:rPr>
          <w:sz w:val="28"/>
          <w:szCs w:val="28"/>
        </w:rPr>
        <w:t>按期</w:t>
      </w:r>
      <w:r>
        <w:rPr>
          <w:rFonts w:hint="eastAsia"/>
          <w:sz w:val="28"/>
          <w:szCs w:val="28"/>
        </w:rPr>
        <w:t>结项，</w:t>
      </w:r>
      <w:r>
        <w:rPr>
          <w:sz w:val="28"/>
          <w:szCs w:val="28"/>
        </w:rPr>
        <w:t>不能说明原因者，</w:t>
      </w:r>
      <w:r>
        <w:rPr>
          <w:rFonts w:hint="eastAsia"/>
          <w:sz w:val="28"/>
          <w:szCs w:val="28"/>
        </w:rPr>
        <w:t>或确有特殊</w:t>
      </w:r>
      <w:r>
        <w:rPr>
          <w:sz w:val="28"/>
          <w:szCs w:val="28"/>
        </w:rPr>
        <w:t>原因而未及时提出延期申请者，</w:t>
      </w:r>
      <w:r>
        <w:rPr>
          <w:rFonts w:hint="eastAsia"/>
          <w:sz w:val="28"/>
          <w:szCs w:val="28"/>
        </w:rPr>
        <w:t>通报课题负责人所在单位，由其单位进行处理</w:t>
      </w:r>
      <w:r>
        <w:rPr>
          <w:sz w:val="28"/>
          <w:szCs w:val="28"/>
        </w:rPr>
        <w:t>。</w:t>
      </w:r>
    </w:p>
    <w:p>
      <w:pPr>
        <w:spacing w:line="360" w:lineRule="auto"/>
        <w:rPr>
          <w:sz w:val="28"/>
          <w:szCs w:val="28"/>
        </w:rPr>
      </w:pPr>
      <w:r>
        <w:rPr>
          <w:rFonts w:hint="eastAsia"/>
          <w:sz w:val="28"/>
          <w:szCs w:val="28"/>
          <w:lang w:eastAsia="zh-CN"/>
        </w:rPr>
        <w:t>（十）</w:t>
      </w:r>
      <w:r>
        <w:rPr>
          <w:rFonts w:hint="eastAsia"/>
          <w:sz w:val="28"/>
          <w:szCs w:val="28"/>
        </w:rPr>
        <w:t>确有特殊</w:t>
      </w:r>
      <w:r>
        <w:rPr>
          <w:sz w:val="28"/>
          <w:szCs w:val="28"/>
        </w:rPr>
        <w:t>原因而不能</w:t>
      </w:r>
      <w:r>
        <w:rPr>
          <w:rFonts w:hint="eastAsia"/>
          <w:sz w:val="28"/>
          <w:szCs w:val="28"/>
        </w:rPr>
        <w:t>按期</w:t>
      </w:r>
      <w:r>
        <w:rPr>
          <w:sz w:val="28"/>
          <w:szCs w:val="28"/>
        </w:rPr>
        <w:t>完成</w:t>
      </w:r>
      <w:r>
        <w:rPr>
          <w:rFonts w:hint="eastAsia"/>
          <w:sz w:val="28"/>
          <w:szCs w:val="28"/>
        </w:rPr>
        <w:t>项目</w:t>
      </w:r>
      <w:r>
        <w:rPr>
          <w:sz w:val="28"/>
          <w:szCs w:val="28"/>
        </w:rPr>
        <w:t>，需在研究周期结束前</w:t>
      </w:r>
      <w:r>
        <w:rPr>
          <w:rFonts w:hint="eastAsia"/>
          <w:sz w:val="28"/>
          <w:szCs w:val="28"/>
          <w:lang w:val="en-US" w:eastAsia="zh-CN"/>
        </w:rPr>
        <w:t>6</w:t>
      </w:r>
      <w:r>
        <w:rPr>
          <w:rFonts w:hint="eastAsia"/>
          <w:sz w:val="28"/>
          <w:szCs w:val="28"/>
        </w:rPr>
        <w:t>个月提出</w:t>
      </w:r>
      <w:r>
        <w:rPr>
          <w:sz w:val="28"/>
          <w:szCs w:val="28"/>
        </w:rPr>
        <w:t>延期申请并说明</w:t>
      </w:r>
      <w:r>
        <w:rPr>
          <w:rFonts w:hint="eastAsia"/>
          <w:sz w:val="28"/>
          <w:szCs w:val="28"/>
        </w:rPr>
        <w:t>项目</w:t>
      </w:r>
      <w:r>
        <w:rPr>
          <w:sz w:val="28"/>
          <w:szCs w:val="28"/>
        </w:rPr>
        <w:t>进展情况和延期原因。</w:t>
      </w:r>
    </w:p>
    <w:p>
      <w:pPr>
        <w:spacing w:line="360" w:lineRule="auto"/>
        <w:rPr>
          <w:sz w:val="28"/>
          <w:szCs w:val="28"/>
        </w:rPr>
      </w:pPr>
      <w:r>
        <w:rPr>
          <w:rFonts w:hint="eastAsia"/>
          <w:sz w:val="28"/>
          <w:szCs w:val="28"/>
          <w:lang w:eastAsia="zh-CN"/>
        </w:rPr>
        <w:t>（十一）</w:t>
      </w:r>
      <w:r>
        <w:rPr>
          <w:rFonts w:hint="eastAsia"/>
          <w:sz w:val="28"/>
          <w:szCs w:val="28"/>
        </w:rPr>
        <w:t>特殊原因是指地震、海啸、战争、恐袭等不可抗力因素。项目组成员因出国、休假等原因不在科研岗位时，应将科研工作在项目组内进行妥善交接，指定临时负责人并报重点实验室</w:t>
      </w:r>
      <w:bookmarkStart w:id="0" w:name="_GoBack"/>
      <w:bookmarkEnd w:id="0"/>
      <w:r>
        <w:rPr>
          <w:rFonts w:hint="eastAsia"/>
          <w:sz w:val="28"/>
          <w:szCs w:val="28"/>
        </w:rPr>
        <w:t>，不得影响科研工作进度。</w:t>
      </w:r>
    </w:p>
    <w:p>
      <w:pPr>
        <w:spacing w:line="360" w:lineRule="auto"/>
        <w:rPr>
          <w:rFonts w:ascii="宋体"/>
          <w:sz w:val="28"/>
          <w:szCs w:val="28"/>
        </w:rPr>
      </w:pPr>
    </w:p>
    <w:p>
      <w:pPr>
        <w:spacing w:line="360" w:lineRule="auto"/>
        <w:jc w:val="right"/>
        <w:rPr>
          <w:rFonts w:hint="eastAsia" w:ascii="宋体" w:eastAsia="宋体"/>
          <w:sz w:val="28"/>
          <w:szCs w:val="28"/>
          <w:lang w:eastAsia="zh-CN"/>
        </w:rPr>
      </w:pPr>
      <w:r>
        <w:rPr>
          <w:rFonts w:hint="eastAsia" w:ascii="宋体" w:hAnsi="宋体"/>
          <w:sz w:val="28"/>
          <w:szCs w:val="28"/>
        </w:rPr>
        <w:t>天津市口腔</w:t>
      </w:r>
      <w:r>
        <w:rPr>
          <w:rFonts w:hint="eastAsia" w:ascii="宋体" w:hAnsi="宋体"/>
          <w:sz w:val="28"/>
          <w:szCs w:val="28"/>
          <w:lang w:eastAsia="zh-CN"/>
        </w:rPr>
        <w:t>功能重建重点实验室</w:t>
      </w:r>
    </w:p>
    <w:p>
      <w:pPr>
        <w:spacing w:line="360" w:lineRule="auto"/>
        <w:jc w:val="right"/>
        <w:rPr>
          <w:rFonts w:ascii="宋体"/>
          <w:sz w:val="28"/>
          <w:szCs w:val="28"/>
        </w:rPr>
      </w:pPr>
      <w:r>
        <w:rPr>
          <w:rFonts w:ascii="宋体" w:hAnsi="宋体"/>
          <w:sz w:val="28"/>
          <w:szCs w:val="28"/>
        </w:rPr>
        <w:t>20</w:t>
      </w:r>
      <w:r>
        <w:rPr>
          <w:rFonts w:hint="eastAsia" w:ascii="宋体" w:hAnsi="宋体"/>
          <w:sz w:val="28"/>
          <w:szCs w:val="28"/>
          <w:lang w:val="en-US" w:eastAsia="zh-CN"/>
        </w:rPr>
        <w:t>24</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A3"/>
    <w:rsid w:val="0001231E"/>
    <w:rsid w:val="00030AF8"/>
    <w:rsid w:val="00067E48"/>
    <w:rsid w:val="00071BB1"/>
    <w:rsid w:val="000B4B90"/>
    <w:rsid w:val="000D3332"/>
    <w:rsid w:val="000F6994"/>
    <w:rsid w:val="00135ECA"/>
    <w:rsid w:val="00145945"/>
    <w:rsid w:val="001460B8"/>
    <w:rsid w:val="00174535"/>
    <w:rsid w:val="00177C38"/>
    <w:rsid w:val="001D43D8"/>
    <w:rsid w:val="001F0CA3"/>
    <w:rsid w:val="00214E00"/>
    <w:rsid w:val="00235B88"/>
    <w:rsid w:val="00244591"/>
    <w:rsid w:val="00283A87"/>
    <w:rsid w:val="002A760C"/>
    <w:rsid w:val="00340DFE"/>
    <w:rsid w:val="00352631"/>
    <w:rsid w:val="003B49F6"/>
    <w:rsid w:val="003C6B85"/>
    <w:rsid w:val="003D4CE0"/>
    <w:rsid w:val="00445A1A"/>
    <w:rsid w:val="00463E4B"/>
    <w:rsid w:val="00464ABF"/>
    <w:rsid w:val="00470DC8"/>
    <w:rsid w:val="0048308A"/>
    <w:rsid w:val="004B6F3F"/>
    <w:rsid w:val="004C026A"/>
    <w:rsid w:val="004F3F95"/>
    <w:rsid w:val="005B47B2"/>
    <w:rsid w:val="005D1CB3"/>
    <w:rsid w:val="005E0E73"/>
    <w:rsid w:val="00603956"/>
    <w:rsid w:val="00613288"/>
    <w:rsid w:val="006A2B7B"/>
    <w:rsid w:val="006E7E0D"/>
    <w:rsid w:val="006F3827"/>
    <w:rsid w:val="00721E4B"/>
    <w:rsid w:val="00755711"/>
    <w:rsid w:val="007A3AF2"/>
    <w:rsid w:val="007D1959"/>
    <w:rsid w:val="008036D1"/>
    <w:rsid w:val="00837EE5"/>
    <w:rsid w:val="008625FA"/>
    <w:rsid w:val="00874EB2"/>
    <w:rsid w:val="008B541D"/>
    <w:rsid w:val="009C0644"/>
    <w:rsid w:val="009E4BF5"/>
    <w:rsid w:val="009F1D14"/>
    <w:rsid w:val="00AC45F6"/>
    <w:rsid w:val="00AF2A88"/>
    <w:rsid w:val="00B639B3"/>
    <w:rsid w:val="00C250C3"/>
    <w:rsid w:val="00C275A9"/>
    <w:rsid w:val="00C447F5"/>
    <w:rsid w:val="00CE78F7"/>
    <w:rsid w:val="00D43D58"/>
    <w:rsid w:val="00DC4325"/>
    <w:rsid w:val="00DD1690"/>
    <w:rsid w:val="00DE52AF"/>
    <w:rsid w:val="00E003C4"/>
    <w:rsid w:val="00E163E7"/>
    <w:rsid w:val="00E213AF"/>
    <w:rsid w:val="00E83BC8"/>
    <w:rsid w:val="00EA5AF1"/>
    <w:rsid w:val="00ED3A54"/>
    <w:rsid w:val="00F31410"/>
    <w:rsid w:val="00F55555"/>
    <w:rsid w:val="00F83108"/>
    <w:rsid w:val="00FF7CA7"/>
    <w:rsid w:val="00FF7DAE"/>
    <w:rsid w:val="032063B0"/>
    <w:rsid w:val="06725E7C"/>
    <w:rsid w:val="072A1EA7"/>
    <w:rsid w:val="1A372D76"/>
    <w:rsid w:val="1CD56522"/>
    <w:rsid w:val="21227F50"/>
    <w:rsid w:val="21D82D5F"/>
    <w:rsid w:val="22BB43FF"/>
    <w:rsid w:val="29110C9B"/>
    <w:rsid w:val="2FBE6254"/>
    <w:rsid w:val="480478A1"/>
    <w:rsid w:val="4E00432A"/>
    <w:rsid w:val="534961FD"/>
    <w:rsid w:val="53EC7EF9"/>
    <w:rsid w:val="54D03169"/>
    <w:rsid w:val="59A12F7A"/>
    <w:rsid w:val="62D020D3"/>
    <w:rsid w:val="66E7692A"/>
    <w:rsid w:val="6A5B0658"/>
    <w:rsid w:val="6D3B7231"/>
    <w:rsid w:val="6E703B84"/>
    <w:rsid w:val="708B40A3"/>
    <w:rsid w:val="724609ED"/>
    <w:rsid w:val="799D04D0"/>
    <w:rsid w:val="79C319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Heading 2 Char"/>
    <w:basedOn w:val="7"/>
    <w:link w:val="2"/>
    <w:qFormat/>
    <w:locked/>
    <w:uiPriority w:val="99"/>
    <w:rPr>
      <w:rFonts w:ascii="Cambria" w:hAnsi="Cambria" w:eastAsia="宋体" w:cs="Times New Roman"/>
      <w:b/>
      <w:bCs/>
      <w:sz w:val="32"/>
      <w:szCs w:val="32"/>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apple-converted-space"/>
    <w:basedOn w:val="7"/>
    <w:qFormat/>
    <w:uiPriority w:val="0"/>
  </w:style>
  <w:style w:type="character" w:customStyle="1" w:styleId="13">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251</Words>
  <Characters>1435</Characters>
  <Lines>0</Lines>
  <Paragraphs>0</Paragraphs>
  <TotalTime>41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2017-02-06T03:49:00Z</dcterms:created>
  <dc:creator>admin</dc:creator>
  <cp:lastModifiedBy>lenovo</cp:lastModifiedBy>
  <cp:lastPrinted>2019-03-21T00:24:00Z</cp:lastPrinted>
  <dcterms:modified xsi:type="dcterms:W3CDTF">2024-04-17T01:47:08Z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